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65963ab922436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6:001.</w:t>
      </w:r>
      <w:r>
        <w:t xml:space="preserve"> </w:t>
      </w:r>
      <w:r>
        <w:t xml:space="preserve">Definitions for 301 KAR Chapter 6.</w:t>
      </w:r>
    </w:p>
    <w:p>
      <w:pPr>
        <w:pStyle w:val="kar_markup_metadata"/>
      </w:pPr>
      <w:r>
        <w:t xml:space="preserve">RELATES TO: </w:t>
      </w:r>
      <w:r>
        <w:t xml:space="preserve">KRS Chapter 235</w:t>
      </w:r>
      <w:r>
        <w:rPr>
          <w:u w:val="single"/>
        </w:rPr>
        <w:t xml:space="preserve">, 33 C.F.R. 175.15</w:t>
      </w:r>
    </w:p>
    <w:p>
      <w:pPr>
        <w:pStyle w:val="kar_markup_metadata"/>
      </w:pPr>
      <w:r>
        <w:t xml:space="preserve">STATUTORY AUTHORITY: </w:t>
      </w:r>
      <w:r>
        <w:t xml:space="preserve">KRS 235.280</w:t>
      </w:r>
    </w:p>
    <w:p>
      <w:pPr>
        <w:pStyle w:val="kar_markup_metadata"/>
      </w:pPr>
      <w:r>
        <w:t xml:space="preserve">CERTIFICATION STATEMENT: </w:t>
      </w:r>
    </w:p>
    <w:p>
      <w:pPr>
        <w:pStyle w:val="kar_markup_metadata"/>
      </w:pPr>
      <w:r>
        <w:t xml:space="preserve">NECESSITY, FUNCTION, AND CONFORMITY: </w:t>
      </w:r>
      <w:r>
        <w:t xml:space="preserve">KRS 235.280 requires the department to promulgate administrative regulations. This administrative regulation establishes definitions for terms used in 301 KAR Chapter 6.</w:t>
      </w:r>
      <w:r>
        <w:rPr>
          <w:u w:val="single"/>
        </w:rPr>
        <w:t xml:space="preserve">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met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approaches another from an angle of 112.5 degrees or less from either side of the bow.</w:t>
      </w:r>
    </w:p>
    <w:p>
      <w:pPr>
        <w:pStyle w:val="kar_subsection"/>
      </w:pPr>
      <w:r>
        <w:t xml:space="preserve">(8)</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w:t>
      </w:r>
    </w:p>
    <w:p>
      <w:pPr>
        <w:pStyle w:val="kar_paragraph"/>
      </w:pPr>
      <w:r>
        <w:t xml:space="preserve">(a)</w:t>
      </w:r>
      <w:r>
        <w:t xml:space="preserve"> </w:t>
      </w:r>
      <w:r>
        <w:t xml:space="preserve">Means the longest dimension of a boat measured along the centerline from the bow to the stern; and</w:t>
      </w:r>
    </w:p>
    <w:p>
      <w:pPr>
        <w:pStyle w:val="kar_paragraph"/>
      </w:pPr>
      <w:r>
        <w:t xml:space="preserve">(b)</w:t>
      </w:r>
      <w:r>
        <w:t xml:space="preserve"> </w:t>
      </w:r>
      <w:r>
        <w:t xml:space="preserve">Does not mean the length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rPr>
          <w:u w:val="single"/>
        </w:rPr>
        <w:t xml:space="preserve">"Personal Floatation Device or PFD" means any lifesaving device classified and approved by the regulations of the commandant of the U.S. Coast Guard.</w:t>
      </w:r>
      <w:r>
        <w:t>[</w:t>
      </w:r>
      <w:r>
        <w:rPr>
          <w:strike w:val="true"/>
        </w:rPr>
        <w:t xml:space="preserve">"Type I" means a personal flotation device:</w:t>
      </w:r>
      <w:r>
        <w:t>]</w:t>
      </w:r>
    </w:p>
    <w:p>
      <w:pPr>
        <w:pStyle w:val="kar_paragraph"/>
      </w:pPr>
      <w:r>
        <w:t>[</w:t>
      </w:r>
      <w:r>
        <w:rPr>
          <w:strike w:val="true"/>
        </w:rPr>
        <w:t xml:space="preserve">(a)</w:t>
      </w:r>
      <w:r>
        <w:t>]</w:t>
      </w:r>
      <w:r>
        <w:t xml:space="preserve"> </w:t>
      </w:r>
      <w:r>
        <w:t>[</w:t>
      </w:r>
      <w:r>
        <w:rPr>
          <w:strike w:val="true"/>
        </w:rPr>
        <w:t xml:space="preserve">Designed to turn an unconscious person in the water from a face-downward position to a vertical or slightly backward position; and</w:t>
      </w:r>
      <w:r>
        <w:t>]</w:t>
      </w:r>
    </w:p>
    <w:p>
      <w:pPr>
        <w:pStyle w:val="kar_paragraph"/>
      </w:pPr>
      <w:r>
        <w:t>[</w:t>
      </w:r>
      <w:r>
        <w:rPr>
          <w:strike w:val="true"/>
        </w:rPr>
        <w:t xml:space="preserve">(b)</w:t>
      </w:r>
      <w:r>
        <w:t>]</w:t>
      </w:r>
      <w:r>
        <w:t xml:space="preserve"> </w:t>
      </w:r>
      <w:r>
        <w:t>[</w:t>
      </w:r>
      <w:r>
        <w:rPr>
          <w:strike w:val="true"/>
        </w:rPr>
        <w:t xml:space="preserve">Having more than twenty (20) pounds of buoyancy.</w:t>
      </w:r>
      <w:r>
        <w:t>]</w:t>
      </w:r>
    </w:p>
    <w:p>
      <w:pPr>
        <w:pStyle w:val="kar_subsection"/>
      </w:pPr>
      <w:r>
        <w:t>[</w:t>
      </w:r>
      <w:r>
        <w:rPr>
          <w:strike w:val="true"/>
        </w:rPr>
        <w:t xml:space="preserve">(16)</w:t>
      </w:r>
      <w:r>
        <w:t>]</w:t>
      </w:r>
      <w:r>
        <w:t xml:space="preserve"> </w:t>
      </w:r>
      <w:r>
        <w:t>[</w:t>
      </w:r>
      <w:r>
        <w:rPr>
          <w:strike w:val="true"/>
        </w:rPr>
        <w:t xml:space="preserve">"Type II" means a personal flotation device:</w:t>
      </w:r>
      <w:r>
        <w:t>]</w:t>
      </w:r>
    </w:p>
    <w:p>
      <w:pPr>
        <w:pStyle w:val="kar_paragraph"/>
      </w:pPr>
      <w:r>
        <w:t>[</w:t>
      </w:r>
      <w:r>
        <w:rPr>
          <w:strike w:val="true"/>
        </w:rPr>
        <w:t xml:space="preserve">(a)</w:t>
      </w:r>
      <w:r>
        <w:t>]</w:t>
      </w:r>
      <w:r>
        <w:t xml:space="preserve"> </w:t>
      </w:r>
      <w:r>
        <w:t>[</w:t>
      </w:r>
      <w:r>
        <w:rPr>
          <w:strike w:val="true"/>
        </w:rPr>
        <w:t xml:space="preserve">Designed to turn an unconscious person in the water from a face-downward position to a vertical or slightly backward position; and</w:t>
      </w:r>
      <w:r>
        <w:t>]</w:t>
      </w:r>
    </w:p>
    <w:p>
      <w:pPr>
        <w:pStyle w:val="kar_paragraph"/>
      </w:pPr>
      <w:r>
        <w:t>[</w:t>
      </w:r>
      <w:r>
        <w:rPr>
          <w:strike w:val="true"/>
        </w:rPr>
        <w:t xml:space="preserve">(b)</w:t>
      </w:r>
      <w:r>
        <w:t>]</w:t>
      </w:r>
      <w:r>
        <w:t xml:space="preserve"> </w:t>
      </w:r>
      <w:r>
        <w:t>[</w:t>
      </w:r>
      <w:r>
        <w:rPr>
          <w:strike w:val="true"/>
        </w:rPr>
        <w:t xml:space="preserve">Having at least fifteen and one-half (15.5) pounds of buoyancy.</w:t>
      </w:r>
      <w:r>
        <w:t>]</w:t>
      </w:r>
    </w:p>
    <w:p>
      <w:pPr>
        <w:pStyle w:val="kar_subsection"/>
      </w:pPr>
      <w:r>
        <w:t>[</w:t>
      </w:r>
      <w:r>
        <w:rPr>
          <w:strike w:val="true"/>
        </w:rPr>
        <w:t xml:space="preserve">(17)</w:t>
      </w:r>
      <w:r>
        <w:t>]</w:t>
      </w:r>
      <w:r>
        <w:t xml:space="preserve"> </w:t>
      </w:r>
      <w:r>
        <w:t>[</w:t>
      </w:r>
      <w:r>
        <w:rPr>
          <w:strike w:val="true"/>
        </w:rPr>
        <w:t xml:space="preserve">"Type III" means a personal flotation device:</w:t>
      </w:r>
      <w:r>
        <w:t>]</w:t>
      </w:r>
    </w:p>
    <w:p>
      <w:pPr>
        <w:pStyle w:val="kar_paragraph"/>
      </w:pPr>
      <w:r>
        <w:t>[</w:t>
      </w:r>
      <w:r>
        <w:rPr>
          <w:strike w:val="true"/>
        </w:rPr>
        <w:t xml:space="preserve">(a)</w:t>
      </w:r>
      <w:r>
        <w:t>]</w:t>
      </w:r>
      <w:r>
        <w:t xml:space="preserve"> </w:t>
      </w:r>
      <w:r>
        <w:t>[</w:t>
      </w:r>
      <w:r>
        <w:rPr>
          <w:strike w:val="true"/>
        </w:rPr>
        <w:t xml:space="preserve">Designed to keep a conscious person in a vertical or slightly backward position; and</w:t>
      </w:r>
      <w:r>
        <w:t>]</w:t>
      </w:r>
    </w:p>
    <w:p>
      <w:pPr>
        <w:pStyle w:val="kar_paragraph"/>
      </w:pPr>
      <w:r>
        <w:t>[</w:t>
      </w:r>
      <w:r>
        <w:rPr>
          <w:strike w:val="true"/>
        </w:rPr>
        <w:t xml:space="preserve">(b)</w:t>
      </w:r>
      <w:r>
        <w:t>]</w:t>
      </w:r>
      <w:r>
        <w:t xml:space="preserve"> </w:t>
      </w:r>
      <w:r>
        <w:t>[</w:t>
      </w:r>
      <w:r>
        <w:rPr>
          <w:strike w:val="true"/>
        </w:rPr>
        <w:t xml:space="preserve">Having at least fifteen and one-half (15.5) pounds of buoyancy.</w:t>
      </w:r>
      <w:r>
        <w:t>]</w:t>
      </w:r>
    </w:p>
    <w:p>
      <w:pPr>
        <w:pStyle w:val="kar_subsection"/>
      </w:pPr>
      <w:r>
        <w:rPr>
          <w:u w:val="single"/>
        </w:rPr>
        <w:t xml:space="preserve">(16)</w:t>
      </w:r>
      <w:r>
        <w:t>[</w:t>
      </w:r>
      <w:r>
        <w:rPr>
          <w:strike w:val="true"/>
        </w:rPr>
        <w:t xml:space="preserve">(18)</w:t>
      </w:r>
      <w:r>
        <w:t>]</w:t>
      </w:r>
      <w:r>
        <w:t xml:space="preserve"> </w:t>
      </w:r>
      <w:r>
        <w:t xml:space="preserve">"</w:t>
      </w:r>
      <w:r>
        <w:rPr>
          <w:u w:val="single"/>
        </w:rPr>
        <w:t xml:space="preserve">Throwable personal flotation device" means a PFD designed to be thrown to someone in the water".</w:t>
      </w:r>
      <w:r>
        <w:t>[</w:t>
      </w:r>
      <w:r>
        <w:rPr>
          <w:strike w:val="true"/>
        </w:rPr>
        <w:t xml:space="preserve">Type IV" means a personal flotation device</w:t>
      </w:r>
      <w:r>
        <w:t>]</w:t>
      </w:r>
      <w:r>
        <w:t xml:space="preserve">:</w:t>
      </w:r>
    </w:p>
    <w:p>
      <w:pPr>
        <w:pStyle w:val="kar_paragraph"/>
      </w:pPr>
      <w:r>
        <w:t>[</w:t>
      </w:r>
      <w:r>
        <w:rPr>
          <w:strike w:val="true"/>
        </w:rPr>
        <w:t xml:space="preserve">(a)</w:t>
      </w:r>
      <w:r>
        <w:t>]</w:t>
      </w:r>
      <w:r>
        <w:t xml:space="preserve"> </w:t>
      </w:r>
      <w:r>
        <w:t>[</w:t>
      </w:r>
      <w:r>
        <w:rPr>
          <w:strike w:val="true"/>
        </w:rPr>
        <w:t xml:space="preserve">Designed to be thrown to a person in the water and not worn; and</w:t>
      </w:r>
      <w:r>
        <w:t>]</w:t>
      </w:r>
    </w:p>
    <w:p>
      <w:pPr>
        <w:pStyle w:val="kar_paragraph"/>
      </w:pPr>
      <w:r>
        <w:t>[</w:t>
      </w:r>
      <w:r>
        <w:rPr>
          <w:strike w:val="true"/>
        </w:rPr>
        <w:t xml:space="preserve">(b)</w:t>
      </w:r>
      <w:r>
        <w:t>]</w:t>
      </w:r>
      <w:r>
        <w:t xml:space="preserve"> </w:t>
      </w:r>
      <w:r>
        <w:t>[</w:t>
      </w:r>
      <w:r>
        <w:rPr>
          <w:strike w:val="true"/>
        </w:rPr>
        <w:t xml:space="preserve">Having at least sixteen and one-half (16.5) pounds of buoyancy</w:t>
      </w:r>
      <w:r>
        <w:t>]</w:t>
      </w:r>
      <w:r>
        <w:t xml:space="preserve">.</w:t>
      </w:r>
    </w:p>
    <w:p>
      <w:pPr>
        <w:pStyle w:val="kar_subsection"/>
      </w:pPr>
      <w:r>
        <w:t>[</w:t>
      </w:r>
      <w:r>
        <w:rPr>
          <w:strike w:val="true"/>
        </w:rPr>
        <w:t xml:space="preserve">(19)</w:t>
      </w:r>
      <w:r>
        <w:t>]</w:t>
      </w:r>
      <w:r>
        <w:t xml:space="preserve"> </w:t>
      </w:r>
      <w:r>
        <w:t>[</w:t>
      </w:r>
      <w:r>
        <w:rPr>
          <w:strike w:val="true"/>
        </w:rPr>
        <w:t xml:space="preserve">"Type V" means a special use personal flotation device intended and approved by the U.S. Coast Guard for specific activities.</w:t>
      </w:r>
      <w:r>
        <w:t>]</w:t>
      </w:r>
    </w:p>
    <w:p>
      <w:pPr>
        <w:pStyle w:val="kar_subsection"/>
      </w:pPr>
      <w:r>
        <w:rPr>
          <w:u w:val="single"/>
        </w:rPr>
        <w:t xml:space="preserve">(17)</w:t>
      </w:r>
      <w:r>
        <w:t>[</w:t>
      </w:r>
      <w:r>
        <w:rPr>
          <w:strike w:val="true"/>
        </w:rPr>
        <w:t xml:space="preserve">(20)</w:t>
      </w:r>
      <w:r>
        <w:t>]</w:t>
      </w:r>
      <w:r>
        <w:t xml:space="preserve"> </w:t>
      </w:r>
      <w:r>
        <w:t xml:space="preserve">"Water skis" means rigid or inflatable skis, kneeboards, tubes, wakeboards, or similar devices.</w:t>
      </w:r>
    </w:p>
    <w:p>
      <w:pPr>
        <w:pStyle w:val="kar_subsection"/>
      </w:pPr>
      <w:r>
        <w:rPr>
          <w:u w:val="single"/>
        </w:rPr>
        <w:t xml:space="preserve">(18)</w:t>
      </w:r>
      <w:r>
        <w:t>[</w:t>
      </w:r>
      <w:r>
        <w:rPr>
          <w:strike w:val="true"/>
        </w:rPr>
        <w:t xml:space="preserve">(21)</w:t>
      </w:r>
      <w:r>
        <w:t>]</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rPr>
          <w:u w:val="single"/>
        </w:rPr>
        <w:t xml:space="preserve">(19)</w:t>
      </w:r>
      <w:r>
        <w:t xml:space="preserve"> </w:t>
      </w:r>
      <w:r>
        <w:rPr>
          <w:u w:val="single"/>
        </w:rPr>
        <w:t xml:space="preserve">"Wearable personal flotation device" means a PFD designed to be worn or otherwise attached to the body.</w:t>
      </w:r>
    </w:p>
    <w:p>
      <w:pPr>
        <w:pStyle w:val="kar_signature"/>
      </w:pPr>
      <w:r>
        <w:t xml:space="preserve">RICH STORM, Commissioner</w:t>
      </w:r>
    </w:p>
    <w:p>
      <w:pPr>
        <w:pStyle w:val="kar_approved_by"/>
      </w:pPr>
      <w:r>
        <w:t xml:space="preserve">APPROVED BY AGENCY: April 13, 2023</w:t>
      </w:r>
    </w:p>
    <w:p>
      <w:pPr>
        <w:pStyle w:val="kar_filed"/>
      </w:pPr>
      <w:r>
        <w:t xml:space="preserve">FILED WITH LRC: April 14, 2023 at 10:45 a.m.</w:t>
      </w:r>
    </w:p>
    <w:p>
      <w:pPr>
        <w:pStyle w:val="kar_comment_period"/>
      </w:pPr>
      <w:r>
        <w:t xml:space="preserve">PUBLIC HEARING AND PUBLIC COMMENT PERIOD: A public hearing on this administrative regulation shall be held on June 29,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valuable details as to how terms will be interpreted in other regulations under 301 KAR Chapter 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enhance safety for persons engaged in recreation upon the waters of the Commonwealth.</w:t>
      </w:r>
    </w:p>
    <w:p>
      <w:pPr>
        <w:pStyle w:val="kar_normal"/>
        <w:ind w:left="576"/>
      </w:pPr>
      <w:r>
        <w:t xml:space="preserve">(c) How the amendment conforms to the content of the authorizing statutes:</w:t>
      </w:r>
    </w:p>
    <w:p>
      <w:pPr>
        <w:pStyle w:val="kar_normal"/>
        <w:ind w:left="720"/>
      </w:pPr>
      <w:r>
        <w:t xml:space="preserve">It addresses the fair, reasonable, equitable, and safe use of the waters of the Commonwealth consistent with the dictates of KRS 235.280.</w:t>
      </w:r>
    </w:p>
    <w:p>
      <w:pPr>
        <w:pStyle w:val="kar_normal"/>
        <w:ind w:left="576"/>
      </w:pPr>
      <w:r>
        <w:t xml:space="preserve">(d) How the amendment will assist in the effective administration of the statutes:</w:t>
      </w:r>
    </w:p>
    <w:p>
      <w:pPr>
        <w:pStyle w:val="kar_normal"/>
        <w:ind w:left="720"/>
      </w:pPr>
      <w:r>
        <w:t xml:space="preserve">It will specifically define the approved types of PFDs for recreational boating purposes.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utilizing the waters of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boating on the waters of the Commonwealth will have to comply with the PFD requirements within 301 KAR Chapter 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amendments will increase safety of those participating in recreational boating activities upon the waters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should be no additional initial costs to implement this amendment.</w:t>
      </w:r>
    </w:p>
    <w:p>
      <w:pPr>
        <w:pStyle w:val="kar_normal"/>
        <w:ind w:left="576"/>
      </w:pPr>
      <w:r>
        <w:t xml:space="preserve">(b) On a continuing basis:</w:t>
      </w:r>
    </w:p>
    <w:p>
      <w:pPr>
        <w:pStyle w:val="kar_normal"/>
        <w:ind w:left="720"/>
      </w:pPr>
      <w:r>
        <w:t xml:space="preserve">There should be no additional continuing costs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(9) TIERING: Is tiering applied?</w:t>
      </w:r>
    </w:p>
    <w:p>
      <w:pPr>
        <w:pStyle w:val="kar_normal"/>
        <w:ind w:left="432"/>
      </w:pPr>
      <w:r>
        <w:t xml:space="preserve">Tiering is not applied as the definitions of the terms will be equally applicable to all individuals.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 of Law Enforcement.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235.280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the amendments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the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Title 46 U. S. C. Chapter 131, 33 C.F.R. 175.13</w:t>
      </w:r>
    </w:p>
    <w:p>
      <w:pPr>
        <w:pStyle w:val="kar_normal"/>
        <w:ind w:left="288"/>
      </w:pPr>
      <w:r>
        <w:t xml:space="preserve">(2) State compliance standards.</w:t>
      </w:r>
    </w:p>
    <w:p>
      <w:pPr>
        <w:pStyle w:val="kar_normal"/>
        <w:ind w:left="432"/>
      </w:pPr>
      <w:r>
        <w:t xml:space="preserve">KRS 235</w:t>
      </w:r>
    </w:p>
    <w:p>
      <w:pPr>
        <w:pStyle w:val="kar_normal"/>
        <w:ind w:left="288"/>
      </w:pPr>
      <w:r>
        <w:t xml:space="preserve">(3) Minimum or uniform standards contained in the federal mandate.</w:t>
      </w:r>
    </w:p>
    <w:p>
      <w:pPr>
        <w:pStyle w:val="kar_normal"/>
        <w:ind w:left="432"/>
      </w:pPr>
      <w:r>
        <w:t xml:space="preserve">§ 175.13 Definitions. As used in this subpart: Personal flotation device or PFD means a device that is approved by the Commandant under 46 C.F.R. part 160. Throwable PFD means a PFD that is intended to be thrown to a person in the water. Wearable PFD means a PFD that is intended to be worn or otherwise attached to the body.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have the same requirements as those required by the federal government.</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d5a46960a4d90" /><Relationship Type="http://schemas.openxmlformats.org/officeDocument/2006/relationships/settings" Target="/word/settings.xml" Id="R7b6cad131a304d82" /></Relationships>
</file>