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19772be0ef404c" /></Relationships>
</file>

<file path=word/document.xml><?xml version="1.0" encoding="utf-8"?>
<w:document xmlns:w="http://schemas.openxmlformats.org/wordprocessingml/2006/main">
  <w:body>
    <w:p>
      <w:pPr>
        <w:pStyle w:val="kar_markup_header"/>
      </w:pPr>
      <w:r>
        <w:t xml:space="preserve">BOARD AND COMMISSIONS</w:t>
      </w:r>
    </w:p>
    <w:p>
      <w:pPr>
        <w:pStyle w:val="kar_markup_header"/>
      </w:pPr>
      <w:r>
        <w:t xml:space="preserve">Board of Pharmacy</w:t>
      </w:r>
    </w:p>
    <w:p>
      <w:pPr>
        <w:pStyle w:val="kar_markup_header"/>
        <w:ind w:firstLine="0"/>
      </w:pPr>
      <w:r>
        <w:t>(Amended at ARRS Committee)</w:t>
      </w:r>
    </w:p>
    <w:p>
      <w:pPr>
        <w:pStyle w:val="kar_citation"/>
      </w:pPr>
      <w:r>
        <w:t>201 KAR 2:020.</w:t>
      </w:r>
      <w:r>
        <w:t xml:space="preserve"> </w:t>
      </w:r>
      <w:r>
        <w:t xml:space="preserve">Examination.</w:t>
      </w:r>
    </w:p>
    <w:p>
      <w:pPr>
        <w:pStyle w:val="kar_normal"/>
      </w:pPr>
      <w:r>
        <w:t xml:space="preserve">RELATES TO: </w:t>
      </w:r>
      <w:r>
        <w:t xml:space="preserve">KRS 218A.205</w:t>
      </w:r>
      <w:r>
        <w:rPr>
          <w:u w:val="single"/>
        </w:rPr>
        <w:t xml:space="preserve">(7)</w:t>
      </w:r>
      <w:r>
        <w:t>[</w:t>
      </w:r>
      <w:r>
        <w:rPr>
          <w:strike w:val="true"/>
        </w:rPr>
        <w:t xml:space="preserve">(8)</w:t>
      </w:r>
      <w:r>
        <w:t>]</w:t>
      </w:r>
      <w:r>
        <w:t xml:space="preserve">, 315.050</w:t>
      </w:r>
    </w:p>
    <w:p>
      <w:pPr>
        <w:pStyle w:val="kar_normal"/>
      </w:pPr>
      <w:r>
        <w:t xml:space="preserve">STATUTORY AUTHORITY: </w:t>
      </w:r>
      <w:r>
        <w:t xml:space="preserve">KRS 218A.205(8), 315.050(2), 315.191(1), (2), (4)</w:t>
      </w:r>
    </w:p>
    <w:p>
      <w:pPr>
        <w:pStyle w:val="kar_normal"/>
      </w:pPr>
      <w:r>
        <w:t xml:space="preserve">CERTIFICATION STATEMENT: </w:t>
      </w:r>
    </w:p>
    <w:p>
      <w:pPr>
        <w:pStyle w:val="kar_normal"/>
      </w:pPr>
      <w:r>
        <w:t xml:space="preserve">NECESSITY, FUNCTION, AND CONFORMITY: </w:t>
      </w:r>
      <w:r>
        <w:t xml:space="preserve">KRS 315.050(2) and 315.191(1)(c) authorize the board to promulgate administrative regulations to prescribe the time, place, method, manner, scope, and subjects of examinations. KRS 218A.205(8) requires the board to establish requirements for background checks for licensees. This administrative regulation establishes the examination and application requirements for obtaining a license to practice pharmacy in Kentucky.</w:t>
      </w:r>
    </w:p>
    <w:p>
      <w:pPr>
        <w:pStyle w:val="kar_section"/>
      </w:pPr>
      <w:r>
        <w:t xml:space="preserve">Section 1.</w:t>
      </w:r>
      <w:r>
        <w:t xml:space="preserve"> </w:t>
      </w:r>
      <w:r>
        <w:t xml:space="preserve">The examination for licensure shall include:</w:t>
      </w:r>
    </w:p>
    <w:p>
      <w:pPr>
        <w:pStyle w:val="kar_subsection"/>
      </w:pPr>
      <w:r>
        <w:t xml:space="preserve">(1)</w:t>
      </w:r>
      <w:r>
        <w:t xml:space="preserve"> </w:t>
      </w:r>
      <w:r>
        <w:t xml:space="preserve">The North American Pharmacist Licensure Examination (NAPLEX); and</w:t>
      </w:r>
    </w:p>
    <w:p>
      <w:pPr>
        <w:pStyle w:val="kar_subsection"/>
      </w:pPr>
      <w:r>
        <w:t xml:space="preserve">(2)</w:t>
      </w:r>
      <w:r>
        <w:t xml:space="preserve"> </w:t>
      </w:r>
      <w:r>
        <w:t xml:space="preserve">The Multistate Pharmacy Jurisprudence Examination (MPJE).</w:t>
      </w:r>
    </w:p>
    <w:p>
      <w:pPr>
        <w:pStyle w:val="kar_section"/>
      </w:pPr>
      <w:r>
        <w:t xml:space="preserve">Section 2.</w:t>
      </w:r>
      <w:r>
        <w:t xml:space="preserve"> </w:t>
      </w:r>
      <w:r>
        <w:t xml:space="preserve">Both the NAPLEX and the MPJE examinations are graded as pass or fail.</w:t>
      </w:r>
    </w:p>
    <w:p>
      <w:pPr>
        <w:pStyle w:val="kar_section"/>
      </w:pPr>
      <w:r>
        <w:t xml:space="preserve">Section 3.</w:t>
      </w:r>
      <w:r>
        <w:t xml:space="preserve"> </w:t>
      </w:r>
      <w:r>
        <w:t xml:space="preserve">If an applicant fails an examination described in Section 2 of this administrative regulation, the applicant may upon proper application retake the examination. An applicant is limited to three (3) attempts for each examination without further board approval. An applicant is limited to a lifetime limit of five (5) attempts on each examination.</w:t>
      </w:r>
    </w:p>
    <w:p>
      <w:pPr>
        <w:pStyle w:val="kar_section"/>
      </w:pPr>
      <w:r>
        <w:t xml:space="preserve">Section 4.</w:t>
      </w:r>
      <w:r>
        <w:t xml:space="preserve"> </w:t>
      </w:r>
      <w:r>
        <w:t xml:space="preserve">If after three (3) examination attempts, the applicant has not passed, to qualify for two (2) additional attempts, the applicant shall:</w:t>
      </w:r>
    </w:p>
    <w:p>
      <w:pPr>
        <w:pStyle w:val="kar_subsection"/>
      </w:pPr>
      <w:r>
        <w:t xml:space="preserve">(1)</w:t>
      </w:r>
      <w:r>
        <w:t xml:space="preserve"> </w:t>
      </w:r>
      <w:r>
        <w:t xml:space="preserve">For the NAPLEX, complete a refresher course and submit to the Board of Pharmacy a certificate of completion; and</w:t>
      </w:r>
    </w:p>
    <w:p>
      <w:pPr>
        <w:pStyle w:val="kar_subsection"/>
      </w:pPr>
      <w:r>
        <w:t xml:space="preserve">(2)</w:t>
      </w:r>
      <w:r>
        <w:t xml:space="preserve"> </w:t>
      </w:r>
      <w:r>
        <w:t xml:space="preserve">For the MPJE, submit to the Board of Pharmacy:</w:t>
      </w:r>
    </w:p>
    <w:p>
      <w:pPr>
        <w:pStyle w:val="kar_paragraph"/>
      </w:pPr>
      <w:r>
        <w:t xml:space="preserve">(a)</w:t>
      </w:r>
      <w:r>
        <w:t xml:space="preserve"> </w:t>
      </w:r>
      <w:r>
        <w:t xml:space="preserve">Proof of (5) five hours of ACPE or board approved continuing education in the topic of pharmacy law; or</w:t>
      </w:r>
    </w:p>
    <w:p>
      <w:pPr>
        <w:pStyle w:val="kar_paragraph"/>
      </w:pPr>
      <w:r>
        <w:t xml:space="preserve">(b)</w:t>
      </w:r>
      <w:r>
        <w:t xml:space="preserve"> </w:t>
      </w:r>
      <w:r>
        <w:t xml:space="preserve">A certificate of completion of a refresher course.</w:t>
      </w:r>
    </w:p>
    <w:p>
      <w:pPr>
        <w:pStyle w:val="kar_section"/>
      </w:pPr>
      <w:r>
        <w:t xml:space="preserve">Section 5.</w:t>
      </w:r>
      <w:r>
        <w:t xml:space="preserve"> </w:t>
      </w:r>
      <w:r>
        <w:t xml:space="preserve">All results of examinations shall be preserved according to the Board of Pharmacy Record Retention Schedule.</w:t>
      </w:r>
    </w:p>
    <w:p>
      <w:pPr>
        <w:pStyle w:val="kar_section"/>
      </w:pPr>
      <w:r>
        <w:t xml:space="preserve">Section 6.</w:t>
      </w:r>
      <w:r>
        <w:t xml:space="preserve"> </w:t>
      </w:r>
      <w:r>
        <w:t xml:space="preserve">Prior to approval for examination, an applicant shall:</w:t>
      </w:r>
    </w:p>
    <w:p>
      <w:pPr>
        <w:pStyle w:val="kar_subsection"/>
      </w:pPr>
      <w:r>
        <w:t xml:space="preserve">(1)</w:t>
      </w:r>
      <w:r>
        <w:t xml:space="preserve"> </w:t>
      </w:r>
      <w:r>
        <w:t xml:space="preserve">Submit to a nation-wide criminal background investigation by means of fingerprint check by the Department of Kentucky State Police and the Federal Bureau of Investigation;</w:t>
      </w:r>
    </w:p>
    <w:p>
      <w:pPr>
        <w:pStyle w:val="kar_subsection"/>
      </w:pPr>
      <w:r>
        <w:t xml:space="preserve">(2)</w:t>
      </w:r>
      <w:r>
        <w:t xml:space="preserve"> </w:t>
      </w:r>
      <w:r>
        <w:t xml:space="preserve">Submit to a query to the National Practitioner Data Bank of the United States Department of Health and Human Services;</w:t>
      </w:r>
    </w:p>
    <w:p>
      <w:pPr>
        <w:pStyle w:val="kar_subsection"/>
      </w:pPr>
      <w:r>
        <w:t xml:space="preserve">(3)</w:t>
      </w:r>
      <w:r>
        <w:t xml:space="preserve"> </w:t>
      </w:r>
      <w:r>
        <w:t xml:space="preserve">Submit an Initial Application for Pharmacist Licensure that reports:</w:t>
      </w:r>
    </w:p>
    <w:p>
      <w:pPr>
        <w:pStyle w:val="kar_paragraph"/>
      </w:pPr>
      <w:r>
        <w:t xml:space="preserve">(a)</w:t>
      </w:r>
      <w:r>
        <w:t xml:space="preserve"> </w:t>
      </w:r>
      <w:r>
        <w:t xml:space="preserve">Name, maiden, and other names used currently or previously;</w:t>
      </w:r>
    </w:p>
    <w:p>
      <w:pPr>
        <w:pStyle w:val="kar_paragraph"/>
      </w:pPr>
      <w:r>
        <w:t xml:space="preserve">(b)</w:t>
      </w:r>
      <w:r>
        <w:t xml:space="preserve"> </w:t>
      </w:r>
      <w:r>
        <w:t xml:space="preserve">Address and telephone number;</w:t>
      </w:r>
    </w:p>
    <w:p>
      <w:pPr>
        <w:pStyle w:val="kar_paragraph"/>
      </w:pPr>
      <w:r>
        <w:t xml:space="preserve">(c)</w:t>
      </w:r>
      <w:r>
        <w:t xml:space="preserve"> </w:t>
      </w:r>
      <w:r>
        <w:t xml:space="preserve">Date of birth;</w:t>
      </w:r>
    </w:p>
    <w:p>
      <w:pPr>
        <w:pStyle w:val="kar_paragraph"/>
      </w:pPr>
      <w:r>
        <w:t xml:space="preserve">(d)</w:t>
      </w:r>
      <w:r>
        <w:t xml:space="preserve"> </w:t>
      </w:r>
      <w:r>
        <w:t xml:space="preserve">Social Security number;</w:t>
      </w:r>
    </w:p>
    <w:p>
      <w:pPr>
        <w:pStyle w:val="kar_paragraph"/>
      </w:pPr>
      <w:r>
        <w:t xml:space="preserve">(e)</w:t>
      </w:r>
      <w:r>
        <w:t xml:space="preserve"> </w:t>
      </w:r>
      <w:r>
        <w:t xml:space="preserve">Citizenship;</w:t>
      </w:r>
    </w:p>
    <w:p>
      <w:pPr>
        <w:pStyle w:val="kar_paragraph"/>
      </w:pPr>
      <w:r>
        <w:t xml:space="preserve">(f)</w:t>
      </w:r>
      <w:r>
        <w:t xml:space="preserve"> </w:t>
      </w:r>
      <w:r>
        <w:t xml:space="preserve">Sex;</w:t>
      </w:r>
    </w:p>
    <w:p>
      <w:pPr>
        <w:pStyle w:val="kar_paragraph"/>
      </w:pPr>
      <w:r>
        <w:t xml:space="preserve">(g)</w:t>
      </w:r>
      <w:r>
        <w:t xml:space="preserve"> </w:t>
      </w:r>
      <w:r>
        <w:t xml:space="preserve">Name of pharmacy school;</w:t>
      </w:r>
    </w:p>
    <w:p>
      <w:pPr>
        <w:pStyle w:val="kar_paragraph"/>
      </w:pPr>
      <w:r>
        <w:t xml:space="preserve">(h)</w:t>
      </w:r>
      <w:r>
        <w:t xml:space="preserve"> </w:t>
      </w:r>
      <w:r>
        <w:t xml:space="preserve">Intern Registration Number;</w:t>
      </w:r>
    </w:p>
    <w:p>
      <w:pPr>
        <w:pStyle w:val="kar_paragraph"/>
      </w:pPr>
      <w:r>
        <w:t xml:space="preserve">(i)</w:t>
      </w:r>
      <w:r>
        <w:t xml:space="preserve"> </w:t>
      </w:r>
      <w:r>
        <w:t xml:space="preserve">Record of any conviction for any felony or misdemeanor offense;</w:t>
      </w:r>
    </w:p>
    <w:p>
      <w:pPr>
        <w:pStyle w:val="kar_paragraph"/>
      </w:pPr>
      <w:r>
        <w:t xml:space="preserve">(j)</w:t>
      </w:r>
      <w:r>
        <w:t xml:space="preserve"> </w:t>
      </w:r>
      <w:r>
        <w:t xml:space="preserve">Record of any state licensing agency refusal of licensure, failure of examination, or refusal of examination; and</w:t>
      </w:r>
    </w:p>
    <w:p>
      <w:pPr>
        <w:pStyle w:val="kar_paragraph"/>
      </w:pPr>
      <w:r>
        <w:t xml:space="preserve">(k)</w:t>
      </w:r>
      <w:r>
        <w:t xml:space="preserve"> </w:t>
      </w:r>
      <w:r>
        <w:t xml:space="preserve">Certificate of moral standing.</w:t>
      </w:r>
    </w:p>
    <w:p>
      <w:pPr>
        <w:pStyle w:val="kar_subsection"/>
      </w:pPr>
      <w:r>
        <w:t xml:space="preserve">(4)</w:t>
      </w:r>
      <w:r>
        <w:t xml:space="preserve"> </w:t>
      </w:r>
      <w:r>
        <w:t xml:space="preserve">Submit </w:t>
      </w:r>
      <w:r>
        <w:rPr>
          <w:b/>
          <w:i/>
          <w:u w:val="single"/>
        </w:rPr>
        <w:t xml:space="preserve">as part of the Initial Application for Pharmacist Licensure </w:t>
      </w:r>
      <w:r>
        <w:t xml:space="preserve">a Certification of College Graduation completed by the Dean of the College of Pharmacy where the applicant graduated pharmacy school; and</w:t>
      </w:r>
    </w:p>
    <w:p>
      <w:pPr>
        <w:pStyle w:val="kar_subsection"/>
      </w:pPr>
      <w:r>
        <w:t xml:space="preserve">(5)</w:t>
      </w:r>
      <w:r>
        <w:t xml:space="preserve"> </w:t>
      </w:r>
      <w:r>
        <w:t xml:space="preserve">Submit </w:t>
      </w:r>
      <w:r>
        <w:rPr>
          <w:b/>
          <w:i/>
          <w:u w:val="single"/>
        </w:rPr>
        <w:t xml:space="preserve">as part of the Initial Application for Pharmacist Licensure </w:t>
      </w:r>
      <w:r>
        <w:t xml:space="preserve">a Certification of Intern Hours completed by the College of Pharmacy where the applicant graduated, or the State Board of Pharmacy if the hours are outside of Kentucky.</w:t>
      </w:r>
    </w:p>
    <w:p>
      <w:pPr>
        <w:pStyle w:val="kar_section"/>
      </w:pPr>
      <w:r>
        <w:t xml:space="preserve">Section 7.</w:t>
      </w:r>
      <w:r>
        <w:t xml:space="preserve"> </w:t>
      </w:r>
      <w:r>
        <w:rPr>
          <w:b/>
          <w:i/>
          <w:u w:val="single"/>
        </w:rPr>
        <w:t xml:space="preserve">Each applicant for renewal shall submit the Pharmacist License Renewal Application along with the fee as required by Section 8 of this administrative regulation.</w:t>
      </w:r>
    </w:p>
    <w:p>
      <w:pPr>
        <w:pStyle w:val="kar_section"/>
      </w:pPr>
      <w:r>
        <w:rPr>
          <w:b/>
          <w:i/>
          <w:u w:val="single"/>
        </w:rPr>
        <w:t xml:space="preserve">Section 8.</w:t>
      </w:r>
      <w:r>
        <w:t xml:space="preserve"> </w:t>
      </w:r>
      <w:r>
        <w:t xml:space="preserve">Fee. An applicant shall submit the fee established by 201 KAR 2:050, Section 1(1).</w:t>
      </w:r>
    </w:p>
    <w:p>
      <w:pPr>
        <w:pStyle w:val="kar_section"/>
      </w:pPr>
      <w:r>
        <w:rPr>
          <w:b/>
          <w:i/>
          <w:u w:val="single"/>
        </w:rPr>
        <w:t xml:space="preserve">Section 9.</w:t>
      </w:r>
      <w:r>
        <w:t>[</w:t>
      </w:r>
      <w:r>
        <w:rPr>
          <w:b/>
          <w:i/>
          <w:strike w:val="true"/>
        </w:rPr>
        <w:t xml:space="preserve">Section 8.</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"Initial Application for Pharmacist Licensure", </w:t>
      </w:r>
      <w:r>
        <w:t>[</w:t>
      </w:r>
      <w:r>
        <w:rPr>
          <w:strike w:val="true"/>
        </w:rPr>
        <w:t xml:space="preserve">Form 1,</w:t>
      </w:r>
      <w:r>
        <w:t>]</w:t>
      </w:r>
      <w:r>
        <w:rPr>
          <w:u w:val="single"/>
        </w:rPr>
        <w:t xml:space="preserve">June 2023</w:t>
      </w:r>
      <w:r>
        <w:t>[</w:t>
      </w:r>
      <w:r>
        <w:rPr>
          <w:strike w:val="true"/>
        </w:rPr>
        <w:t xml:space="preserve">3/2022</w:t>
      </w:r>
      <w:r>
        <w:t>]</w:t>
      </w:r>
      <w:r>
        <w:t xml:space="preserve">; </w:t>
      </w:r>
      <w:r>
        <w:rPr>
          <w:u w:val="single"/>
        </w:rPr>
        <w:t xml:space="preserve">and</w:t>
      </w:r>
    </w:p>
    <w:p>
      <w:pPr>
        <w:pStyle w:val="kar_paragraph"/>
      </w:pPr>
      <w:r>
        <w:t xml:space="preserve">(b)</w:t>
      </w:r>
      <w:r>
        <w:t xml:space="preserve"> </w:t>
      </w:r>
      <w:r>
        <w:rPr>
          <w:u w:val="single"/>
        </w:rPr>
        <w:t xml:space="preserve">"</w:t>
      </w:r>
      <w:r>
        <w:rPr>
          <w:b/>
          <w:i/>
          <w:u w:val="single"/>
        </w:rPr>
        <w:t xml:space="preserve">Pharmacist License </w:t>
      </w:r>
      <w:r>
        <w:rPr>
          <w:u w:val="single"/>
        </w:rPr>
        <w:t xml:space="preserve">Renewal Application</w:t>
      </w:r>
      <w:r>
        <w:rPr>
          <w:b/>
          <w:i/>
          <w:u w:val="single"/>
        </w:rPr>
        <w:t xml:space="preserve">"</w:t>
      </w:r>
      <w:r>
        <w:t>[</w:t>
      </w:r>
      <w:r>
        <w:t>]</w:t>
      </w:r>
      <w:r>
        <w:t>[</w:t>
      </w:r>
      <w:r>
        <w:rPr>
          <w:b/>
          <w:i/>
          <w:strike w:val="true"/>
          <w:u w:val="single"/>
        </w:rPr>
        <w:t xml:space="preserve">for Pharmacist Licensure</w:t>
      </w:r>
      <w:r>
        <w:t>]</w:t>
      </w:r>
      <w:r>
        <w:rPr>
          <w:u w:val="single"/>
        </w:rPr>
        <w:t xml:space="preserve">, June 2023</w:t>
      </w:r>
      <w:r>
        <w:t>[</w:t>
      </w:r>
      <w:r>
        <w:rPr>
          <w:strike w:val="true"/>
        </w:rPr>
        <w:t xml:space="preserve">"Certification of College Graduation", Form 2, 03/2022; and</w:t>
      </w:r>
      <w:r>
        <w:t>]</w:t>
      </w:r>
    </w:p>
    <w:p>
      <w:pPr>
        <w:pStyle w:val="kar_paragraph"/>
      </w:pPr>
      <w:r>
        <w:t>[</w:t>
      </w:r>
      <w:r>
        <w:rPr>
          <w:strike w:val="true"/>
        </w:rPr>
        <w:t xml:space="preserve">(c)</w:t>
      </w:r>
      <w:r>
        <w:t>]</w:t>
      </w:r>
      <w:r>
        <w:t xml:space="preserve"> </w:t>
      </w:r>
      <w:r>
        <w:t>[</w:t>
      </w:r>
      <w:r>
        <w:rPr>
          <w:strike w:val="true"/>
        </w:rPr>
        <w:t xml:space="preserve">"Certification of Intern Hours", Form 3, 03/2022</w:t>
      </w:r>
      <w:r>
        <w:t>]</w:t>
      </w:r>
      <w:r>
        <w:t xml:space="preserv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8:00 a.m. to 4:30 p.m. This material is also available on the board's Web site at https://pharmacy.ky.gov/Forms/Pages/default.aspx.</w:t>
      </w:r>
    </w:p>
    <w:p>
      <w:pPr>
        <w:pStyle w:val="kar_filed"/>
      </w:pPr>
      <w:r>
        <w:t xml:space="preserve">FILED WITH LRC: October 10, 2023</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0fe391ce074641" /><Relationship Type="http://schemas.openxmlformats.org/officeDocument/2006/relationships/settings" Target="/word/settings.xml" Id="Rf7fd9d15a10743ae" /></Relationships>
</file>