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5f352068dd9c41f9" /></Relationships>
</file>

<file path=word/document.xml><?xml version="1.0" encoding="utf-8"?>
<w:document xmlns:w="http://schemas.openxmlformats.org/wordprocessingml/2006/main">
  <w:body>
    <w:p>
      <w:pPr>
        <w:pStyle w:val="kar_markup_header"/>
      </w:pPr>
      <w:r>
        <w:t xml:space="preserve">BOARDS AND COMMISSIONS</w:t>
      </w:r>
    </w:p>
    <w:p>
      <w:pPr>
        <w:pStyle w:val="kar_markup_header"/>
      </w:pPr>
      <w:r>
        <w:t xml:space="preserve">Board of Licensed Professional Counselors</w:t>
      </w:r>
    </w:p>
    <w:p>
      <w:pPr>
        <w:pStyle w:val="kar_markup_header"/>
        <w:ind w:firstLine="0"/>
      </w:pPr>
      <w:r>
        <w:t>(Amended at ARRS Committee)</w:t>
      </w:r>
    </w:p>
    <w:p>
      <w:pPr>
        <w:pStyle w:val="kar_citation"/>
      </w:pPr>
      <w:r>
        <w:t>201 KAR 36:065.</w:t>
      </w:r>
      <w:r>
        <w:t xml:space="preserve"> </w:t>
      </w:r>
      <w:r>
        <w:t xml:space="preserve">Licensed professional clinical counselor supervisor.</w:t>
      </w:r>
    </w:p>
    <w:p>
      <w:pPr>
        <w:pStyle w:val="kar_normal"/>
      </w:pPr>
      <w:r>
        <w:t xml:space="preserve">RELATES TO: </w:t>
      </w:r>
      <w:r>
        <w:t xml:space="preserve">KRS 335.500(4), 335.505(4), 335.525(1)(e), 5(a)</w:t>
      </w:r>
    </w:p>
    <w:p>
      <w:pPr>
        <w:pStyle w:val="kar_normal"/>
      </w:pPr>
      <w:r>
        <w:t xml:space="preserve">STATUTORY AUTHORITY: </w:t>
      </w:r>
      <w:r>
        <w:t xml:space="preserve">KRS 335.515(1), (3), (5)</w:t>
      </w:r>
    </w:p>
    <w:p>
      <w:pPr>
        <w:pStyle w:val="kar_normal"/>
      </w:pPr>
      <w:r>
        <w:t xml:space="preserve">CERTIFICATION STATEMENT: </w:t>
      </w:r>
    </w:p>
    <w:p>
      <w:pPr>
        <w:pStyle w:val="kar_normal"/>
      </w:pPr>
      <w:r>
        <w:t xml:space="preserve">NECESSITY, FUNCTION, AND CONFORMITY: </w:t>
      </w:r>
      <w:r>
        <w:t xml:space="preserve">KRS 335.525(1)(e) </w:t>
      </w:r>
      <w:r>
        <w:rPr>
          <w:b/>
          <w:i/>
          <w:u w:val="single"/>
        </w:rPr>
        <w:t xml:space="preserve">requires</w:t>
      </w:r>
      <w:r>
        <w:t>[</w:t>
      </w:r>
      <w:r>
        <w:rPr>
          <w:b/>
          <w:i/>
          <w:strike w:val="true"/>
        </w:rPr>
        <w:t xml:space="preserve">provides that</w:t>
      </w:r>
      <w:r>
        <w:t>]</w:t>
      </w:r>
      <w:r>
        <w:t xml:space="preserve"> an applicant for a professional clinical counselor license </w:t>
      </w:r>
      <w:r>
        <w:rPr>
          <w:b/>
          <w:i/>
          <w:u w:val="single"/>
        </w:rPr>
        <w:t xml:space="preserve">to</w:t>
      </w:r>
      <w:r>
        <w:t>[</w:t>
      </w:r>
      <w:r>
        <w:rPr>
          <w:b/>
          <w:i/>
          <w:strike w:val="true"/>
        </w:rPr>
        <w:t xml:space="preserve">shall</w:t>
      </w:r>
      <w:r>
        <w:t>]</w:t>
      </w:r>
      <w:r>
        <w:t xml:space="preserve"> have acquired 4,000 hours of experience in the practice of counseling under approved supervision. KRS 335.515(3) requires the board to promulgate administrative regulations to implement KRS 335.500 to 335.599, relating to licensed professional counselors. KRS 335.525(5)(a) requires a licensed professional counselor associate to maintain ongoing supervision as approved by the board. This administrative regulation establishes the qualifications of a supervisor</w:t>
      </w:r>
      <w:r>
        <w:rPr>
          <w:u w:val="single"/>
        </w:rPr>
        <w:t xml:space="preserve"> and establishes the roles and responsibilities of the supervisor</w:t>
      </w:r>
      <w:r>
        <w:t xml:space="preserve">.</w:t>
      </w:r>
    </w:p>
    <w:p>
      <w:pPr>
        <w:pStyle w:val="kar_section"/>
      </w:pPr>
      <w:r>
        <w:t xml:space="preserve">Section 1.</w:t>
      </w:r>
      <w:r>
        <w:t xml:space="preserve"> </w:t>
      </w:r>
      <w:r>
        <w:t xml:space="preserve">Supervisor Qualifications.</w:t>
      </w:r>
    </w:p>
    <w:p>
      <w:pPr>
        <w:pStyle w:val="kar_subsection"/>
      </w:pPr>
      <w:r>
        <w:t xml:space="preserve">(1)</w:t>
      </w:r>
      <w:r>
        <w:t xml:space="preserve"> </w:t>
      </w:r>
      <w:r>
        <w:t xml:space="preserve">To be a supervisor of a licensed professional clinical counselor </w:t>
      </w:r>
      <w:r>
        <w:rPr>
          <w:b/>
          <w:i/>
          <w:u w:val="single"/>
        </w:rPr>
        <w:t xml:space="preserve">who is subject to disciplinary action</w:t>
      </w:r>
      <w:r>
        <w:t>[</w:t>
      </w:r>
      <w:r>
        <w:rPr>
          <w:b/>
          <w:i/>
          <w:strike w:val="true"/>
          <w:u w:val="single"/>
        </w:rPr>
        <w:t xml:space="preserve">under discipline</w:t>
      </w:r>
      <w:r>
        <w:t>]</w:t>
      </w:r>
      <w:r>
        <w:t xml:space="preserve">or </w:t>
      </w:r>
      <w:r>
        <w:rPr>
          <w:u w:val="single"/>
        </w:rPr>
        <w:t xml:space="preserve">a </w:t>
      </w:r>
      <w:r>
        <w:t xml:space="preserve">licensed professional counselor associate, an applicant shall:</w:t>
      </w:r>
    </w:p>
    <w:p>
      <w:pPr>
        <w:pStyle w:val="kar_paragraph"/>
      </w:pPr>
      <w:r>
        <w:t xml:space="preserve">(a)</w:t>
      </w:r>
      <w:r>
        <w:t xml:space="preserve"> </w:t>
      </w:r>
      <w:r>
        <w:t xml:space="preserve">Submit a LPCC-S Application with supporting documentation that includes one (1) of the following:</w:t>
      </w:r>
    </w:p>
    <w:p>
      <w:pPr>
        <w:pStyle w:val="kar_subparagraph"/>
      </w:pPr>
      <w:r>
        <w:t xml:space="preserve">1.</w:t>
      </w:r>
      <w:r>
        <w:t xml:space="preserve"> </w:t>
      </w:r>
      <w:r>
        <w:t xml:space="preserve">A certificate or certificates </w:t>
      </w:r>
      <w:r>
        <w:rPr>
          <w:u w:val="single"/>
        </w:rPr>
        <w:t xml:space="preserve">documenting the completion of</w:t>
      </w:r>
      <w:r>
        <w:t>[</w:t>
      </w:r>
      <w:r>
        <w:rPr>
          <w:strike w:val="true"/>
        </w:rPr>
        <w:t xml:space="preserve">from the</w:t>
      </w:r>
      <w:r>
        <w:t>]</w:t>
      </w:r>
      <w:r>
        <w:t xml:space="preserve"> fifteen (15) </w:t>
      </w:r>
      <w:r>
        <w:rPr>
          <w:u w:val="single"/>
        </w:rPr>
        <w:t xml:space="preserve">hours</w:t>
      </w:r>
      <w:r>
        <w:t>[</w:t>
      </w:r>
      <w:r>
        <w:rPr>
          <w:strike w:val="true"/>
        </w:rPr>
        <w:t xml:space="preserve">hour</w:t>
      </w:r>
      <w:r>
        <w:t>]</w:t>
      </w:r>
      <w:r>
        <w:rPr>
          <w:u w:val="single"/>
        </w:rPr>
        <w:t xml:space="preserve">in a board-approved </w:t>
      </w:r>
      <w:r>
        <w:t xml:space="preserve">CEU course </w:t>
      </w:r>
      <w:r>
        <w:rPr>
          <w:u w:val="single"/>
        </w:rPr>
        <w:t xml:space="preserve">on supervision</w:t>
      </w:r>
      <w:r>
        <w:t xml:space="preserve">;</w:t>
      </w:r>
      <w:r>
        <w:rPr>
          <w:u w:val="single"/>
        </w:rPr>
        <w:t xml:space="preserve"> or</w:t>
      </w:r>
    </w:p>
    <w:p>
      <w:pPr>
        <w:pStyle w:val="kar_subparagraph"/>
      </w:pPr>
      <w:r>
        <w:t xml:space="preserve">2.</w:t>
      </w:r>
      <w:r>
        <w:t xml:space="preserve"> </w:t>
      </w:r>
      <w:r>
        <w:t>[</w:t>
      </w:r>
      <w:r>
        <w:rPr>
          <w:strike w:val="true"/>
        </w:rPr>
        <w:t xml:space="preserve">Two (2) years of board-</w:t>
      </w:r>
      <w:r>
        <w:t>]</w:t>
      </w:r>
      <w:r>
        <w:t>[</w:t>
      </w:r>
      <w:r>
        <w:rPr>
          <w:b/>
          <w:i/>
          <w:strike w:val="true"/>
        </w:rPr>
        <w:t xml:space="preserve">approved</w:t>
      </w:r>
      <w:r>
        <w:t>]</w:t>
      </w:r>
      <w:r>
        <w:t>[</w:t>
      </w:r>
      <w:r>
        <w:rPr>
          <w:strike w:val="true"/>
        </w:rPr>
        <w:t xml:space="preserve"> supervision agreements to support the five (5) years of experience as a licensed professional clinical counselor supervisor; or</w:t>
      </w:r>
      <w:r>
        <w:t>]</w:t>
      </w:r>
    </w:p>
    <w:p>
      <w:pPr>
        <w:pStyle w:val="kar_subparagraph"/>
      </w:pPr>
      <w:r>
        <w:t>[</w:t>
      </w:r>
      <w:r>
        <w:rPr>
          <w:strike w:val="true"/>
        </w:rPr>
        <w:t xml:space="preserve">3.</w:t>
      </w:r>
      <w:r>
        <w:t>]</w:t>
      </w:r>
      <w:r>
        <w:t xml:space="preserve"> </w:t>
      </w:r>
      <w:r>
        <w:t xml:space="preserve">A copy of </w:t>
      </w:r>
      <w:r>
        <w:rPr>
          <w:u w:val="single"/>
        </w:rPr>
        <w:t xml:space="preserve">the transcript</w:t>
      </w:r>
      <w:r>
        <w:t>[</w:t>
      </w:r>
      <w:r>
        <w:rPr>
          <w:strike w:val="true"/>
        </w:rPr>
        <w:t xml:space="preserve">the syllabus as proof of completion</w:t>
      </w:r>
      <w:r>
        <w:t>]</w:t>
      </w:r>
      <w:r>
        <w:t xml:space="preserve"> of a supervision course </w:t>
      </w:r>
      <w:r>
        <w:rPr>
          <w:u w:val="single"/>
        </w:rPr>
        <w:t xml:space="preserve">in a graduate program</w:t>
      </w:r>
      <w:r>
        <w:t xml:space="preserve">;</w:t>
      </w:r>
    </w:p>
    <w:p>
      <w:pPr>
        <w:pStyle w:val="kar_paragraph"/>
      </w:pPr>
      <w:r>
        <w:t xml:space="preserve">(b)</w:t>
      </w:r>
      <w:r>
        <w:t xml:space="preserve"> </w:t>
      </w:r>
      <w:r>
        <w:t xml:space="preserve">Be licensed by the board as a licensed professional clinical counselor;</w:t>
      </w:r>
    </w:p>
    <w:p>
      <w:pPr>
        <w:pStyle w:val="kar_paragraph"/>
      </w:pPr>
      <w:r>
        <w:t xml:space="preserve">(c)</w:t>
      </w:r>
      <w:r>
        <w:t xml:space="preserve"> </w:t>
      </w:r>
      <w:r>
        <w:t xml:space="preserve">Not have:</w:t>
      </w:r>
    </w:p>
    <w:p>
      <w:pPr>
        <w:pStyle w:val="kar_subparagraph"/>
      </w:pPr>
      <w:r>
        <w:t xml:space="preserve">1.</w:t>
      </w:r>
      <w:r>
        <w:t xml:space="preserve"> </w:t>
      </w:r>
      <w:r>
        <w:t xml:space="preserve">An unresolved </w:t>
      </w:r>
      <w:r>
        <w:rPr>
          <w:u w:val="single"/>
        </w:rPr>
        <w:t xml:space="preserve">complaint that has been:</w:t>
      </w:r>
    </w:p>
    <w:p>
      <w:pPr>
        <w:pStyle w:val="kar_clause"/>
      </w:pPr>
      <w:r>
        <w:rPr>
          <w:u w:val="single"/>
        </w:rPr>
        <w:t xml:space="preserve">a.</w:t>
      </w:r>
      <w:r>
        <w:t xml:space="preserve"> </w:t>
      </w:r>
      <w:r>
        <w:rPr>
          <w:u w:val="single"/>
        </w:rPr>
        <w:t xml:space="preserve">Reviewed by the complaints screening committee and referred for investigation; or</w:t>
      </w:r>
      <w:r>
        <w:t>[</w:t>
      </w:r>
      <w:r>
        <w:rPr>
          <w:strike w:val="true"/>
        </w:rPr>
        <w:t xml:space="preserve">citation</w:t>
      </w:r>
      <w:r>
        <w:t>]</w:t>
      </w:r>
    </w:p>
    <w:p>
      <w:pPr>
        <w:pStyle w:val="kar_clause"/>
      </w:pPr>
      <w:r>
        <w:rPr>
          <w:u w:val="single"/>
        </w:rPr>
        <w:t xml:space="preserve">b.</w:t>
      </w:r>
      <w:r>
        <w:t xml:space="preserve"> </w:t>
      </w:r>
      <w:r>
        <w:rPr>
          <w:u w:val="single"/>
        </w:rPr>
        <w:t xml:space="preserve">Filed</w:t>
      </w:r>
      <w:r>
        <w:t>[</w:t>
      </w:r>
      <w:r>
        <w:rPr>
          <w:strike w:val="true"/>
        </w:rPr>
        <w:t xml:space="preserve">filed</w:t>
      </w:r>
      <w:r>
        <w:t>]</w:t>
      </w:r>
      <w:r>
        <w:t xml:space="preserve"> against the applicant by the board that licenses or certifies that profession;</w:t>
      </w:r>
    </w:p>
    <w:p>
      <w:pPr>
        <w:pStyle w:val="kar_subparagraph"/>
      </w:pPr>
      <w:r>
        <w:t xml:space="preserve">2.</w:t>
      </w:r>
      <w:r>
        <w:t xml:space="preserve"> </w:t>
      </w:r>
      <w:r>
        <w:t xml:space="preserve">A suspended or probated license or certificate;</w:t>
      </w:r>
      <w:r>
        <w:t>[</w:t>
      </w:r>
      <w:r>
        <w:t>]</w:t>
      </w:r>
      <w:r>
        <w:t>[</w:t>
      </w:r>
      <w:r>
        <w:rPr>
          <w:strike w:val="true"/>
        </w:rPr>
        <w:t xml:space="preserve">or</w:t>
      </w:r>
      <w:r>
        <w:t>]</w:t>
      </w:r>
    </w:p>
    <w:p>
      <w:pPr>
        <w:pStyle w:val="kar_subparagraph"/>
      </w:pPr>
      <w:r>
        <w:rPr>
          <w:u w:val="single"/>
        </w:rPr>
        <w:t xml:space="preserve">3.</w:t>
      </w:r>
      <w:r>
        <w:t xml:space="preserve"> </w:t>
      </w:r>
      <w:r>
        <w:rPr>
          <w:u w:val="single"/>
        </w:rPr>
        <w:t xml:space="preserve">Been under discipline by the board within the last two (2) years preceding the application; or</w:t>
      </w:r>
    </w:p>
    <w:p>
      <w:pPr>
        <w:pStyle w:val="kar_subparagraph"/>
      </w:pPr>
      <w:r>
        <w:rPr>
          <w:u w:val="single"/>
        </w:rPr>
        <w:t xml:space="preserve">4.</w:t>
      </w:r>
      <w:r>
        <w:t>[</w:t>
      </w:r>
      <w:r>
        <w:rPr>
          <w:strike w:val="true"/>
        </w:rPr>
        <w:t xml:space="preserve">3.</w:t>
      </w:r>
      <w:r>
        <w:t>]</w:t>
      </w:r>
      <w:r>
        <w:t xml:space="preserve"> </w:t>
      </w:r>
      <w:r>
        <w:t xml:space="preserve">An order from the board under which the applicant is licensed or certified prohibiting the applicant from providing supervision;</w:t>
      </w:r>
    </w:p>
    <w:p>
      <w:pPr>
        <w:pStyle w:val="kar_paragraph"/>
      </w:pPr>
      <w:r>
        <w:t xml:space="preserve">(d)</w:t>
      </w:r>
      <w:r>
        <w:t xml:space="preserve"> </w:t>
      </w:r>
      <w:r>
        <w:t xml:space="preserve">Have been in the practice of his or her profession for at least two (2) years following licensure as a professional clinical counselor or its licensure equivalent issued by another state's regulatory professional counseling board; and</w:t>
      </w:r>
    </w:p>
    <w:p>
      <w:pPr>
        <w:pStyle w:val="kar_paragraph"/>
      </w:pPr>
      <w:r>
        <w:t xml:space="preserve">(e)</w:t>
      </w:r>
      <w:r>
        <w:t xml:space="preserve"> </w:t>
      </w:r>
      <w:r>
        <w:rPr>
          <w:u w:val="single"/>
        </w:rPr>
        <w:t xml:space="preserve">If coming from another state:</w:t>
      </w:r>
    </w:p>
    <w:p>
      <w:pPr>
        <w:pStyle w:val="kar_subparagraph"/>
      </w:pPr>
      <w:r>
        <w:rPr>
          <w:u w:val="single"/>
        </w:rPr>
        <w:t xml:space="preserve">1.</w:t>
      </w:r>
      <w:r>
        <w:t xml:space="preserve"> </w:t>
      </w:r>
      <w:r>
        <w:rPr>
          <w:u w:val="single"/>
        </w:rPr>
        <w:t xml:space="preserve">Show proof of supervisory status in the other state;</w:t>
      </w:r>
    </w:p>
    <w:p>
      <w:pPr>
        <w:pStyle w:val="kar_subparagraph"/>
      </w:pPr>
      <w:r>
        <w:rPr>
          <w:u w:val="single"/>
        </w:rPr>
        <w:t xml:space="preserve">2.</w:t>
      </w:r>
      <w:r>
        <w:t xml:space="preserve"> </w:t>
      </w:r>
      <w:r>
        <w:rPr>
          <w:u w:val="single"/>
        </w:rPr>
        <w:t xml:space="preserve">Take a three (3) hour board-approved training on Kentucky law; and</w:t>
      </w:r>
      <w:r>
        <w:t xml:space="preserve">[</w:t>
      </w:r>
    </w:p>
    <w:p>
      <w:pPr>
        <w:pStyle w:val="kar_subparagraph"/>
      </w:pPr>
      <w:r>
        <w:rPr>
          <w:u w:val="single"/>
        </w:rPr>
        <w:t xml:space="preserve">3.</w:t>
      </w:r>
      <w:r>
        <w:t xml:space="preserve"> </w:t>
      </w:r>
      <w:r>
        <w:rPr>
          <w:u w:val="single"/>
        </w:rPr>
        <w:t xml:space="preserve">Not have an order from the board of another state prohibiting the applicant from providing supervision.</w:t>
      </w:r>
      <w:r>
        <w:t>[</w:t>
      </w:r>
      <w:r>
        <w:rPr>
          <w:strike w:val="true"/>
        </w:rPr>
        <w:t xml:space="preserve">Have taught or completed a:</w:t>
      </w:r>
      <w:r>
        <w:t>]</w:t>
      </w:r>
    </w:p>
    <w:p>
      <w:pPr>
        <w:pStyle w:val="kar_subparagraph"/>
      </w:pPr>
      <w:r>
        <w:t>[</w:t>
      </w:r>
      <w:r>
        <w:rPr>
          <w:strike w:val="true"/>
        </w:rPr>
        <w:t xml:space="preserve">1.</w:t>
      </w:r>
      <w:r>
        <w:t>]</w:t>
      </w:r>
      <w:r>
        <w:t xml:space="preserve"> </w:t>
      </w:r>
      <w:r>
        <w:t>[</w:t>
      </w:r>
      <w:r>
        <w:rPr>
          <w:strike w:val="true"/>
        </w:rPr>
        <w:t xml:space="preserve">Three (3) hour graduate level course in counseling supervision; or</w:t>
      </w:r>
      <w:r>
        <w:t>]</w:t>
      </w:r>
    </w:p>
    <w:p>
      <w:pPr>
        <w:pStyle w:val="kar_subparagraph"/>
      </w:pPr>
      <w:r>
        <w:t>[</w:t>
      </w:r>
      <w:r>
        <w:rPr>
          <w:strike w:val="true"/>
        </w:rPr>
        <w:t xml:space="preserve">2.</w:t>
      </w:r>
      <w:r>
        <w:t>]</w:t>
      </w:r>
      <w:r>
        <w:t xml:space="preserve"> </w:t>
      </w:r>
      <w:r>
        <w:t>[</w:t>
      </w:r>
      <w:r>
        <w:rPr>
          <w:strike w:val="true"/>
        </w:rPr>
        <w:t xml:space="preserve">Fifteen (15) hour board-approved supervisor training course</w:t>
      </w:r>
      <w:r>
        <w:t>]</w:t>
      </w:r>
      <w:r>
        <w:t xml:space="preserve">.</w:t>
      </w:r>
    </w:p>
    <w:p>
      <w:pPr>
        <w:pStyle w:val="kar_subsection"/>
      </w:pPr>
      <w:r>
        <w:t xml:space="preserve">(2)</w:t>
      </w:r>
      <w:r>
        <w:t xml:space="preserve"> </w:t>
      </w:r>
      <w:r>
        <w:t>[</w:t>
      </w:r>
      <w:r>
        <w:rPr>
          <w:strike w:val="true"/>
        </w:rPr>
        <w:t xml:space="preserve">Any supervisor who is a clinical counseling supervisor as a part of a board-approved supervisory agreement or a supervisor of a graduate-level counseling student who is providing services in a mental health setting with five (5) years of experience shall be deemed to satisfy the requirement of subsection (1)(e) of this section.</w:t>
      </w:r>
      <w:r>
        <w:t>]</w:t>
      </w:r>
    </w:p>
    <w:p>
      <w:pPr>
        <w:pStyle w:val="kar_subsection"/>
      </w:pPr>
      <w:r>
        <w:t>[</w:t>
      </w:r>
      <w:r>
        <w:rPr>
          <w:strike w:val="true"/>
        </w:rPr>
        <w:t xml:space="preserve">(3)</w:t>
      </w:r>
      <w:r>
        <w:t>]</w:t>
      </w:r>
      <w:r>
        <w:t xml:space="preserve"> </w:t>
      </w:r>
      <w:r>
        <w:t xml:space="preserve">A three (3) hour graduate level course exclusively on counseling supervision or the board-approved supervisor training course shall:</w:t>
      </w:r>
    </w:p>
    <w:p>
      <w:pPr>
        <w:pStyle w:val="kar_paragraph"/>
      </w:pPr>
      <w:r>
        <w:t xml:space="preserve">(a)</w:t>
      </w:r>
      <w:r>
        <w:t xml:space="preserve"> </w:t>
      </w:r>
      <w:r>
        <w:t xml:space="preserve">Cover:</w:t>
      </w:r>
    </w:p>
    <w:p>
      <w:pPr>
        <w:pStyle w:val="kar_subparagraph"/>
      </w:pPr>
      <w:r>
        <w:t xml:space="preserve">1.</w:t>
      </w:r>
      <w:r>
        <w:t xml:space="preserve"> </w:t>
      </w:r>
      <w:r>
        <w:t xml:space="preserve">Assessment, evaluation, and remediation, which includes initial, formative, and summative assessment of supervisee knowledge, skills, and self-awareness; components of evaluation, </w:t>
      </w:r>
      <w:r>
        <w:rPr>
          <w:b/>
          <w:i/>
          <w:u w:val="single"/>
        </w:rPr>
        <w:t xml:space="preserve">including</w:t>
      </w:r>
      <w:r>
        <w:t>[</w:t>
      </w:r>
      <w:r>
        <w:rPr>
          <w:b/>
          <w:i/>
          <w:strike w:val="true"/>
        </w:rPr>
        <w:t xml:space="preserve">e.g.</w:t>
      </w:r>
      <w:r>
        <w:t>]</w:t>
      </w:r>
      <w:r>
        <w:t xml:space="preserve"> evaluation criteria and expectations, supervisory procedures, methods for monitoring (both direct and indirect observation), supervisee performance, formal and informal feedback mechanisms, and evaluation processes (both summative and formative), and processes and procedures for remediation of supervisee skills, knowledge, and personal effectiveness and self-awareness;</w:t>
      </w:r>
    </w:p>
    <w:p>
      <w:pPr>
        <w:pStyle w:val="kar_subparagraph"/>
      </w:pPr>
      <w:r>
        <w:t xml:space="preserve">2.</w:t>
      </w:r>
      <w:r>
        <w:t xml:space="preserve"> </w:t>
      </w:r>
      <w:r>
        <w:t xml:space="preserve">Counselor development, which includes models of supervision, learning models, stages of development and transitions in supervisee-supervisor development, knowledge and skills related to supervision intervention options, awareness of individual differences and learning styles of supervisor and supervisee, awareness and acknowledgement of cultural differences and multicultural competencies needed by supervisors, recognition of relational dynamics in the supervisory relationship, and awareness of the developmental process of the supervisory relationship itself;</w:t>
      </w:r>
    </w:p>
    <w:p>
      <w:pPr>
        <w:pStyle w:val="kar_subparagraph"/>
      </w:pPr>
      <w:r>
        <w:t xml:space="preserve">3.</w:t>
      </w:r>
      <w:r>
        <w:t xml:space="preserve"> </w:t>
      </w:r>
      <w:r>
        <w:t xml:space="preserve">Management and administration, which includes organizational processes and procedures for recordkeeping, reporting, monitoring of supervisee's cases, collaboration, research and evaluation; agency or institutional policies and procedures for handling emergencies, case assignment and case management, roles and responsibilities of supervisors and supervisees, and expectations of supervisory process within the institution or agency; institutional processes for managing multiple roles of supervisors, and summative and formative evaluation processes; and</w:t>
      </w:r>
    </w:p>
    <w:p>
      <w:pPr>
        <w:pStyle w:val="kar_subparagraph"/>
      </w:pPr>
      <w:r>
        <w:t xml:space="preserve">4.</w:t>
      </w:r>
      <w:r>
        <w:t xml:space="preserve"> </w:t>
      </w:r>
      <w:r>
        <w:t xml:space="preserve">Professional responsibilities, which includes ethical and legal issues in supervision including dual relationships, competence, due process in evaluation, informed consent, types of supervisor liability, privileged communication, and consultation; regulatory issues including counseling supervision, professional standards and credentialing processes in counseling, reimbursement eligibility and procedures, and related institutional or agency procedures; and</w:t>
      </w:r>
    </w:p>
    <w:p>
      <w:pPr>
        <w:pStyle w:val="kar_paragraph"/>
      </w:pPr>
      <w:r>
        <w:t xml:space="preserve">(b)</w:t>
      </w:r>
      <w:r>
        <w:t xml:space="preserve"> </w:t>
      </w:r>
      <w:r>
        <w:t xml:space="preserve">The board-approved supervisor training course shall be conducted by an instructor who is a licensed professional clinical counselor and who has demonstrated proficiency in the curriculum established in paragraph (a) of this subsection.</w:t>
      </w:r>
    </w:p>
    <w:p>
      <w:pPr>
        <w:pStyle w:val="kar_subsection"/>
      </w:pPr>
      <w:r>
        <w:rPr>
          <w:u w:val="single"/>
        </w:rPr>
        <w:t xml:space="preserve">(3)</w:t>
      </w:r>
      <w:r>
        <w:t xml:space="preserve"> </w:t>
      </w:r>
      <w:r>
        <w:rPr>
          <w:u w:val="single"/>
        </w:rPr>
        <w:t xml:space="preserve">Nothing in this section shall preclude the board from considering information provided by the applicant warranting the issuance of the supervisor designation.</w:t>
      </w:r>
    </w:p>
    <w:p>
      <w:pPr>
        <w:pStyle w:val="kar_subsection"/>
      </w:pPr>
      <w:r>
        <w:t xml:space="preserve">(4)</w:t>
      </w:r>
      <w:r>
        <w:t xml:space="preserve"> </w:t>
      </w:r>
      <w:r>
        <w:t xml:space="preserve">Licensed professional clinical counselors engaged in training supervision shall be called a </w:t>
      </w:r>
      <w:r>
        <w:t>[</w:t>
      </w:r>
      <w:r>
        <w:rPr>
          <w:b/>
          <w:i/>
          <w:strike w:val="true"/>
        </w:rPr>
        <w:t xml:space="preserve">"</w:t>
      </w:r>
      <w:r>
        <w:t>]</w:t>
      </w:r>
      <w:r>
        <w:t xml:space="preserve">licensed professional clinical counselor supervisor</w:t>
      </w:r>
      <w:r>
        <w:t>[</w:t>
      </w:r>
      <w:r>
        <w:rPr>
          <w:b/>
          <w:i/>
          <w:strike w:val="true"/>
        </w:rPr>
        <w:t xml:space="preserve">"</w:t>
      </w:r>
      <w:r>
        <w:t>]</w:t>
      </w:r>
      <w:r>
        <w:t xml:space="preserve"> and may use the acronym </w:t>
      </w:r>
      <w:r>
        <w:t>[</w:t>
      </w:r>
      <w:r>
        <w:rPr>
          <w:b/>
          <w:i/>
          <w:strike w:val="true"/>
        </w:rPr>
        <w:t xml:space="preserve">"</w:t>
      </w:r>
      <w:r>
        <w:t>]</w:t>
      </w:r>
      <w:r>
        <w:t xml:space="preserve">LPCC-S</w:t>
      </w:r>
      <w:r>
        <w:t>[</w:t>
      </w:r>
      <w:r>
        <w:rPr>
          <w:b/>
          <w:i/>
          <w:strike w:val="true"/>
        </w:rPr>
        <w:t xml:space="preserve">"</w:t>
      </w:r>
      <w:r>
        <w:t>]</w:t>
      </w:r>
      <w:r>
        <w:t xml:space="preserve">.</w:t>
      </w:r>
    </w:p>
    <w:p>
      <w:pPr>
        <w:pStyle w:val="kar_section"/>
      </w:pPr>
      <w:r>
        <w:t xml:space="preserve">Section 2.</w:t>
      </w:r>
      <w:r>
        <w:t xml:space="preserve"> </w:t>
      </w:r>
      <w:r>
        <w:t xml:space="preserve">A supervisor of record shall assume responsibility for the practice of the supervisee. A supervisor shall not serve as a supervisor of record for more than </w:t>
      </w:r>
      <w:r>
        <w:rPr>
          <w:b/>
          <w:u w:val="single"/>
        </w:rPr>
        <w:t xml:space="preserve">nine (9)</w:t>
      </w:r>
      <w:r>
        <w:t>[</w:t>
      </w:r>
      <w:r>
        <w:rPr>
          <w:b/>
          <w:strike w:val="true"/>
          <w:u w:val="single"/>
        </w:rPr>
        <w:t xml:space="preserve">six (6)</w:t>
      </w:r>
      <w:r>
        <w:t>]</w:t>
      </w:r>
      <w:r>
        <w:t>[</w:t>
      </w:r>
      <w:r>
        <w:rPr>
          <w:strike w:val="true"/>
        </w:rPr>
        <w:t xml:space="preserve">twelve (12)</w:t>
      </w:r>
      <w:r>
        <w:t>]</w:t>
      </w:r>
      <w:r>
        <w:t xml:space="preserve"> persons obtaining experience for licensure at the same time. </w:t>
      </w:r>
      <w:r>
        <w:rPr>
          <w:b/>
          <w:u w:val="single"/>
        </w:rPr>
        <w:t xml:space="preserve">Any supervisor with more than nine (9) supervisees on or before April 1, 2024, shall reduce the number of supervisees to nine (9) or less through attrition and shall not accept new supervisees until </w:t>
      </w:r>
      <w:r>
        <w:t>[</w:t>
      </w:r>
      <w:r>
        <w:rPr>
          <w:b/>
          <w:i/>
          <w:strike w:val="true"/>
          <w:u w:val="single"/>
        </w:rPr>
        <w:t xml:space="preserve">such time as </w:t>
      </w:r>
      <w:r>
        <w:t>]</w:t>
      </w:r>
      <w:r>
        <w:rPr>
          <w:b/>
          <w:u w:val="single"/>
        </w:rPr>
        <w:t xml:space="preserve">the supervisor has fewer than nine (9) supervisees of record.</w:t>
      </w:r>
    </w:p>
    <w:p>
      <w:pPr>
        <w:pStyle w:val="kar_section"/>
      </w:pPr>
      <w:r>
        <w:rPr>
          <w:u w:val="single"/>
        </w:rPr>
        <w:t xml:space="preserve">Section 3.</w:t>
      </w:r>
      <w:r>
        <w:t xml:space="preserve"> </w:t>
      </w:r>
      <w:r>
        <w:rPr>
          <w:u w:val="single"/>
        </w:rPr>
        <w:t xml:space="preserve">A supervisor who is placed under discipline shall be ineligible to act as a supervisor and shall not become eligible to apply for reinstatement as a supervisor </w:t>
      </w:r>
      <w:r>
        <w:t>[</w:t>
      </w:r>
      <w:r>
        <w:rPr>
          <w:b/>
          <w:i/>
          <w:strike w:val="true"/>
          <w:u w:val="single"/>
        </w:rPr>
        <w:t xml:space="preserve">no </w:t>
      </w:r>
      <w:r>
        <w:t>]</w:t>
      </w:r>
      <w:r>
        <w:rPr>
          <w:u w:val="single"/>
        </w:rPr>
        <w:t xml:space="preserve">earlier than two (2) years following the completion of any disciplinary action, including completion of any suspension or probationary period. Further, a board-approved supervision training shall be required prior to reinstatement.</w:t>
      </w:r>
    </w:p>
    <w:p>
      <w:pPr>
        <w:pStyle w:val="kar_section"/>
      </w:pPr>
      <w:r>
        <w:rPr>
          <w:u w:val="single"/>
        </w:rPr>
        <w:t xml:space="preserve">Section 4.</w:t>
      </w:r>
      <w:r>
        <w:t xml:space="preserve"> </w:t>
      </w:r>
      <w:r>
        <w:t xml:space="preserve">Incorporation by Reference.</w:t>
      </w:r>
    </w:p>
    <w:p>
      <w:pPr>
        <w:pStyle w:val="kar_subsection"/>
      </w:pPr>
      <w:r>
        <w:t xml:space="preserve">(1)</w:t>
      </w:r>
      <w:r>
        <w:t xml:space="preserve"> </w:t>
      </w:r>
      <w:r>
        <w:t xml:space="preserve">"LPCC-S Application", </w:t>
      </w:r>
      <w:r>
        <w:rPr>
          <w:u w:val="single"/>
        </w:rPr>
        <w:t xml:space="preserve">DPL-LPC-03, </w:t>
      </w:r>
      <w:r>
        <w:rPr>
          <w:b/>
          <w:i/>
          <w:u w:val="single"/>
        </w:rPr>
        <w:t xml:space="preserve">December</w:t>
      </w:r>
      <w:r>
        <w:t>[</w:t>
      </w:r>
      <w:r>
        <w:rPr>
          <w:b/>
          <w:i/>
          <w:strike w:val="true"/>
          <w:u w:val="single"/>
        </w:rPr>
        <w:t xml:space="preserve">July</w:t>
      </w:r>
      <w:r>
        <w:t>]</w:t>
      </w:r>
      <w:r>
        <w:rPr>
          <w:u w:val="single"/>
        </w:rPr>
        <w:t xml:space="preserve"> 2023,</w:t>
      </w:r>
      <w:r>
        <w:t>[</w:t>
      </w:r>
      <w:r>
        <w:rPr>
          <w:strike w:val="true"/>
        </w:rPr>
        <w:t xml:space="preserve">September 2017</w:t>
      </w:r>
      <w:r>
        <w:t>]</w:t>
      </w:r>
      <w:r>
        <w:t xml:space="preserve">, is incorporated by reference.</w:t>
      </w:r>
    </w:p>
    <w:p>
      <w:pPr>
        <w:pStyle w:val="kar_subsection"/>
      </w:pPr>
      <w:r>
        <w:t xml:space="preserve">(2)</w:t>
      </w:r>
      <w:r>
        <w:t xml:space="preserve"> </w:t>
      </w:r>
      <w:r>
        <w:t xml:space="preserve">This material may be inspected, copied, or obtained, subject to applicable copyright law, at the Board of Licensed Professional Counselors, </w:t>
      </w:r>
      <w:r>
        <w:rPr>
          <w:u w:val="single"/>
        </w:rPr>
        <w:t xml:space="preserve">500 Mero St</w:t>
      </w:r>
      <w:r>
        <w:t>[</w:t>
      </w:r>
      <w:r>
        <w:rPr>
          <w:strike w:val="true"/>
        </w:rPr>
        <w:t xml:space="preserve">911 Leawood Drive</w:t>
      </w:r>
      <w:r>
        <w:t>]</w:t>
      </w:r>
      <w:r>
        <w:t xml:space="preserve">, Frankfort, Kentucky 40601, Monday through Friday, 8 a.m. to </w:t>
      </w:r>
      <w:r>
        <w:rPr>
          <w:u w:val="single"/>
        </w:rPr>
        <w:t xml:space="preserve">4:00</w:t>
      </w:r>
      <w:r>
        <w:t>[</w:t>
      </w:r>
      <w:r>
        <w:rPr>
          <w:strike w:val="true"/>
        </w:rPr>
        <w:t xml:space="preserve">4:30</w:t>
      </w:r>
      <w:r>
        <w:t>]</w:t>
      </w:r>
      <w:r>
        <w:t xml:space="preserve"> p.m. </w:t>
      </w:r>
      <w:r>
        <w:rPr>
          <w:u w:val="single"/>
        </w:rPr>
        <w:t xml:space="preserve">This material is also available on the board's website at https://lpc.ky.gov.</w:t>
      </w:r>
    </w:p>
    <w:p>
      <w:pPr>
        <w:pStyle w:val="kar_filed"/>
      </w:pPr>
      <w:r>
        <w:t xml:space="preserve">FILED WITH LRC: January 8, 2024</w:t>
      </w:r>
    </w:p>
    <w:p>
      <w:pPr>
        <w:pStyle w:val="kar_contact_person"/>
      </w:pPr>
      <w:r>
        <w:t xml:space="preserve">CONTACT PERSON: Sara Boswell Janes, Staff Attorney III, Department of Professional Licensing, Office of Legal Services, 500 Mero Street, 2 NC WK#2, phone (502) 782-2709, fax (502) 564-4818, email Sara.Janes@ky.gov, Link to public comment portal: https://ppc.ky.gov/reg_comment.aspx.</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9bf711df429453d" /><Relationship Type="http://schemas.openxmlformats.org/officeDocument/2006/relationships/settings" Target="/word/settings.xml" Id="R849e1769a22646a7" /></Relationships>
</file>