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797876bff84a7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(Amended at ARRS Committee)</w:t>
      </w:r>
    </w:p>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CERTIFICATION STATEMENT: </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w:t>
      </w:r>
      <w:r>
        <w:rPr>
          <w:b/>
          <w:i/>
          <w:u w:val="single"/>
        </w:rPr>
        <w:t xml:space="preserve">January 10, 2024</w:t>
      </w:r>
      <w:r>
        <w:t>[</w:t>
      </w:r>
      <w:r>
        <w:rPr>
          <w:b/>
          <w:i/>
          <w:strike w:val="true"/>
        </w:rPr>
        <w:t xml:space="preserve">October 25, 2023</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w:t>
      </w:r>
      <w:r>
        <w:rPr>
          <w:b/>
          <w:i/>
          <w:u w:val="single"/>
        </w:rPr>
        <w:t xml:space="preserve">January 10, 2024</w:t>
      </w:r>
      <w:r>
        <w:t>[</w:t>
      </w:r>
      <w:r>
        <w:rPr>
          <w:b/>
          <w:i/>
          <w:strike w:val="true"/>
        </w:rPr>
        <w:t xml:space="preserve">October 25, 2023</w:t>
      </w:r>
      <w:r>
        <w:t>]</w:t>
      </w:r>
      <w:r>
        <w:t xml:space="preserve">, and as revised.</w:t>
      </w:r>
    </w:p>
    <w:p>
      <w:pPr>
        <w:pStyle w:val="kar_paragraph"/>
      </w:pPr>
      <w:r>
        <w:rPr>
          <w:b/>
          <w:i/>
          <w:u w:val="single"/>
        </w:rPr>
        <w:t xml:space="preserve">(a)</w:t>
      </w:r>
      <w:r>
        <w:t xml:space="preserve"> </w:t>
      </w:r>
      <w:r>
        <w:rPr>
          <w:b/>
          <w:i/>
          <w:u w:val="single"/>
        </w:rPr>
        <w:t xml:space="preserve">Chapter 2 – Definitions, adopted October 25, 2023;</w:t>
      </w:r>
    </w:p>
    <w:p>
      <w:pPr>
        <w:pStyle w:val="kar_paragraph"/>
      </w:pPr>
      <w:r>
        <w:rPr>
          <w:b/>
          <w:i/>
          <w:u w:val="single"/>
        </w:rPr>
        <w:t xml:space="preserve">(b)</w:t>
      </w:r>
      <w:r>
        <w:t xml:space="preserve"> </w:t>
      </w:r>
      <w:r>
        <w:rPr>
          <w:b/>
          <w:i/>
          <w:u w:val="single"/>
        </w:rPr>
        <w:t xml:space="preserve">Chapter 3 – Examination Requirements, adopted October 25, 2023; and</w:t>
      </w:r>
    </w:p>
    <w:p>
      <w:pPr>
        <w:pStyle w:val="kar_paragraph"/>
      </w:pPr>
      <w:r>
        <w:rPr>
          <w:b/>
          <w:i/>
          <w:u w:val="single"/>
        </w:rPr>
        <w:t xml:space="preserve">(c)</w:t>
      </w:r>
      <w:r>
        <w:t xml:space="preserve"> </w:t>
      </w:r>
      <w:r>
        <w:rPr>
          <w:b/>
          <w:i/>
          <w:u w:val="single"/>
        </w:rPr>
        <w:t xml:space="preserve">Chapter 4 – Data System Reporting Requirements, adopted January 10,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w:t>
      </w:r>
      <w:r>
        <w:rPr>
          <w:b/>
          <w:i/>
          <w:u w:val="single"/>
        </w:rPr>
        <w:t xml:space="preserve">; or</w:t>
      </w:r>
      <w:r>
        <w:t>[</w:t>
      </w:r>
      <w:r>
        <w:rPr>
          <w:b/>
          <w:i/>
          <w:strike w:val="true"/>
        </w:rPr>
        <w:t xml:space="preserve">.</w:t>
      </w:r>
      <w:r>
        <w:t>]</w:t>
      </w:r>
    </w:p>
    <w:p>
      <w:pPr>
        <w:pStyle w:val="kar_paragraph"/>
      </w:pPr>
      <w:r>
        <w:t xml:space="preserve">(b)</w:t>
      </w:r>
      <w:r>
        <w:t xml:space="preserve"> </w:t>
      </w:r>
      <w:r>
        <w:rPr>
          <w:b/>
          <w:i/>
          <w:u w:val="single"/>
        </w:rPr>
        <w:t xml:space="preserve">https://counselingcompact.org/compact-commission/rulemaking/</w:t>
      </w:r>
      <w:r>
        <w:t>[</w:t>
      </w:r>
      <w:r>
        <w:rPr>
          <w:b/>
          <w:i/>
          <w:strike w:val="true"/>
        </w:rPr>
        <w:t xml:space="preserve">https://counselingcompact.org/contact-us/</w:t>
      </w:r>
      <w:r>
        <w:t>]</w:t>
      </w:r>
      <w:r>
        <w:t xml:space="preserve">.</w:t>
      </w:r>
    </w:p>
    <w:p>
      <w:pPr>
        <w:pStyle w:val="kar_filed"/>
      </w:pPr>
      <w:r>
        <w:t xml:space="preserve">FILED WITH LRC: April 9, 2024</w:t>
      </w:r>
    </w:p>
    <w:p>
      <w:pPr>
        <w:pStyle w:val="kar_contact_person"/>
      </w:pPr>
      <w:r>
        <w:t xml:space="preserve">CONTACT PERSON: Sara Boswell Janes, Staff Attorney III, Department of Professional Licensing, Office of Legal Services, 500 Mero Street, 2 NC WK#2, phone (502) 782-2709 (office), fax (502) 564-4818, email Sara.Janes@ky.gov.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3a85af37794f92" /><Relationship Type="http://schemas.openxmlformats.org/officeDocument/2006/relationships/settings" Target="/word/settings.xml" Id="R64fa2fa2e1874cae" /></Relationships>
</file>