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669a7e33274d3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31 KAR 5:026E.</w:t>
      </w:r>
    </w:p>
    <w:p>
      <w:pPr>
        <w:pStyle w:val="kar_normal"/>
      </w:pPr>
      <w:r>
        <w:t xml:space="preserve">This emergency regulation is being promulgated pursuant to both KRS 13A.190(1)(a)(1), to meet an imminent threat to public welfare, as well as, KRS 13A.190(1)(a)(3), to meet an imminent deadline for the promulgation of an administrative regulation established by state statute. Section 150 of the Kentucky Constitution requires free and fair elections in the Commonwealth; KRS 118.025(4) sets May 21, 2024, as the date for the next primary election. Since the 2020 elections, conducted during the COVID-19 pandemic, the Commonwealth has expanded the availability of mail-in absentee voting. With lessons learned from each subsequent election, administrators continue to reform the mail-in request and delivery process to ensure the highest degree of security. This is being filed as an emergency administrative regulation to ensure the administrative regulations and procedures required by statute to promote free and fair elections are in effect for the upcoming election. This emergency administrative regulation is temporary in nature and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KAREN SELLERS, Director</w:t>
      </w:r>
    </w:p>
    <w:p>
      <w:pPr>
        <w:pStyle w:val="kar_citation"/>
      </w:pPr>
      <w:r>
        <w:t>31 KAR 5:026E.</w:t>
      </w:r>
      <w:r>
        <w:t xml:space="preserve"> </w:t>
      </w:r>
      <w:r>
        <w:t xml:space="preserve">Ballot standards and election security.</w:t>
      </w:r>
    </w:p>
    <w:p>
      <w:pPr>
        <w:pStyle w:val="kar_markup_metadata"/>
      </w:pPr>
      <w:r>
        <w:t xml:space="preserve">EFFECTIVE: April 15, 2024</w:t>
      </w:r>
    </w:p>
    <w:p>
      <w:pPr>
        <w:pStyle w:val="kar_markup_metadata"/>
      </w:pPr>
      <w:r>
        <w:t xml:space="preserve">RELATES TO: </w:t>
      </w:r>
      <w:r>
        <w:t xml:space="preserve">KRS 117.001, 117.025, 117.085, 117.086, 117.0861, 117.087, 117.145, 117.225, 117.228, 117.295(1), 117.365</w:t>
      </w:r>
    </w:p>
    <w:p>
      <w:pPr>
        <w:pStyle w:val="kar_markup_metadata"/>
      </w:pPr>
      <w:r>
        <w:t xml:space="preserve">STATUTORY AUTHORITY: </w:t>
      </w:r>
      <w:r>
        <w:t xml:space="preserve">KRS 117.015(1)(a), 117.085, 117.086, 117.087(3)(d), 117.145, 117.228</w:t>
      </w:r>
    </w:p>
    <w:p>
      <w:pPr>
        <w:pStyle w:val="kar_markup_metadata"/>
      </w:pPr>
      <w:r>
        <w:t xml:space="preserve">CERTIFICATION STATEMENT: </w:t>
      </w:r>
    </w:p>
    <w:p>
      <w:pPr>
        <w:pStyle w:val="kar_markup_metadata"/>
      </w:pPr>
      <w:r>
        <w:t xml:space="preserve">NECESSITY, FUNCTION, AND CONFORMITY: </w:t>
      </w:r>
      <w:r>
        <w:t xml:space="preserve">KRS 117.015(1)(a) authorizes the State Board of Elections to promulgate administrative regulations necessary to properly carry out its duties. Several Kentucky Revised Statutes in Chapter 117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 Upon the need to issue a voter a second mail-in absentee ballot pursuant to KRS 117.085(9), the outer envelope of the subsequent second mail-in absentee ballot shall bear a new unique barcode or label.</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117.086(2)(d)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117.086(2)(e)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117.086(2)(e)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 A voter may make application to cast an excused in-person absentee ballot pursuant to KRS 117.076(2) by completing SBE Form 44E, Excused In-Person Absentee Ballot Application.</w:t>
      </w:r>
    </w:p>
    <w:p>
      <w:pPr>
        <w:pStyle w:val="kar_section"/>
      </w:pPr>
      <w:r>
        <w:t xml:space="preserve">Section 9.</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t xml:space="preserve">Section 10.</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04/2022;</w:t>
      </w:r>
    </w:p>
    <w:p>
      <w:pPr>
        <w:pStyle w:val="kar_paragraph"/>
      </w:pPr>
      <w:r>
        <w:t xml:space="preserve">(c)</w:t>
      </w:r>
      <w:r>
        <w:t xml:space="preserve"> </w:t>
      </w:r>
      <w:r>
        <w:t xml:space="preserve">"Discrepant Mail-in Absentee Signature", Form SBE 77, 08/2022;</w:t>
      </w:r>
    </w:p>
    <w:p>
      <w:pPr>
        <w:pStyle w:val="kar_paragraph"/>
      </w:pPr>
      <w:r>
        <w:t xml:space="preserve">(d)</w:t>
      </w:r>
      <w:r>
        <w:t xml:space="preserve"> </w:t>
      </w:r>
      <w:r>
        <w:t xml:space="preserve">"Excused In-Person Absentee Ballot Application", Form SBE 44E, 04/2022;</w:t>
      </w:r>
    </w:p>
    <w:p>
      <w:pPr>
        <w:pStyle w:val="kar_paragraph"/>
      </w:pPr>
      <w:r>
        <w:t xml:space="preserve">(e)</w:t>
      </w:r>
      <w:r>
        <w:t xml:space="preserve"> </w:t>
      </w:r>
      <w:r>
        <w:t xml:space="preserve">"Daily Voting Machine Verification Sheet", Form SBE 79, 04/2022; and</w:t>
      </w:r>
    </w:p>
    <w:p>
      <w:pPr>
        <w:pStyle w:val="kar_paragraph"/>
      </w:pPr>
      <w:r>
        <w:t xml:space="preserve">(f)</w:t>
      </w:r>
      <w:r>
        <w:t xml:space="preserve"> </w:t>
      </w:r>
      <w:r>
        <w:t xml:space="preserve">"Daily Absentee Drop-Box Verification Sheet", Form SBE 78, 04/2022.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6b8541b5044521" /><Relationship Type="http://schemas.openxmlformats.org/officeDocument/2006/relationships/settings" Target="/word/settings.xml" Id="R84f63aeac0ce4bd1" /></Relationships>
</file>