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75ff44765d4d44"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(New Administrative Regulation)</w:t>
      </w:r>
    </w:p>
    <w:p>
      <w:pPr>
        <w:pStyle w:val="kar_citation"/>
      </w:pPr>
      <w:r>
        <w:t>501 KAR 6:370.</w:t>
      </w:r>
      <w:r>
        <w:t xml:space="preserve"> </w:t>
      </w:r>
      <w:r>
        <w:t xml:space="preserve">Corrections policies and procedures: security and control.</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197.022, 197.110</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197.020(1)(c) further authorizes the department to promulgate administrative regulations for the disposition of abandoned, lost, or confiscated property of prisoners. KRS 197.022(5) requires the cabinet to promulgate an administrative regulation concerning the transport of a prisoner to court for a civil action if ordered by the court. KRS 197.110 authorizes the department to promulgate administrative regulations for purposes as the department deems necessary and proper for carrying out the intent of KRS Chapter 197. This administrative regulation establishes policies and procedures concerning security and control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9", May 15, 2024, are incorporated by reference. Department of Corrections Policies and Procedures Chapter 9 includes:</w:t>
      </w:r>
    </w:p>
    <w:tbl>
      <w:tblPr>
        <w:tblStyle w:val="kar_table"/>
        <w:tblW w:w="0" w:type="auto"/>
      </w:tblPr>
      <w:tblGrid>
        <w:gridCol w:w="1"/>
        <w:gridCol w:w="1"/>
      </w:tblGrid>
      <w:tr>
        <w:tc>
          <w:tcPr/>
          <w:p>
            <w:pPr>
              <w:pStyle w:val="kar_table_cell"/>
            </w:pPr>
            <w:r>
              <w:t xml:space="preserve">9.4</w:t>
            </w:r>
          </w:p>
        </w:tc>
        <w:tc>
          <w:tcPr/>
          <w:p>
            <w:pPr>
              <w:pStyle w:val="kar_table_cell"/>
            </w:pPr>
            <w:r>
              <w:t xml:space="preserve">Transportation of Inmates to Funerals or Bedside Visits (5/15/24)</w:t>
            </w:r>
          </w:p>
        </w:tc>
      </w:tr>
      <w:tr>
        <w:tc>
          <w:tcPr/>
          <w:p>
            <w:pPr>
              <w:pStyle w:val="kar_table_cell"/>
            </w:pPr>
            <w:r>
              <w:t xml:space="preserve">9.6</w:t>
            </w:r>
          </w:p>
        </w:tc>
        <w:tc>
          <w:tcPr/>
          <w:p>
            <w:pPr>
              <w:pStyle w:val="kar_table_cell"/>
            </w:pPr>
            <w:r>
              <w:t xml:space="preserve">Contraband (2/26/16)</w:t>
            </w:r>
          </w:p>
        </w:tc>
      </w:tr>
      <w:tr>
        <w:tc>
          <w:tcPr/>
          <w:p>
            <w:pPr>
              <w:pStyle w:val="kar_table_cell"/>
            </w:pPr>
            <w:r>
              <w:t xml:space="preserve">9.8</w:t>
            </w:r>
          </w:p>
        </w:tc>
        <w:tc>
          <w:tcPr/>
          <w:p>
            <w:pPr>
              <w:pStyle w:val="kar_table_cell"/>
            </w:pPr>
            <w:r>
              <w:t xml:space="preserve">Search Policy (5/15/24)</w:t>
            </w:r>
          </w:p>
        </w:tc>
      </w:tr>
      <w:tr>
        <w:tc>
          <w:tcPr/>
          <w:p>
            <w:pPr>
              <w:pStyle w:val="kar_table_cell"/>
            </w:pPr>
            <w:r>
              <w:t xml:space="preserve">9.13</w:t>
            </w:r>
          </w:p>
        </w:tc>
        <w:tc>
          <w:tcPr/>
          <w:p>
            <w:pPr>
              <w:pStyle w:val="kar_table_cell"/>
            </w:pPr>
            <w:r>
              <w:t xml:space="preserve">Transport to Court - Civil Action (7/9/07)</w:t>
            </w:r>
          </w:p>
        </w:tc>
      </w:tr>
      <w:tr>
        <w:tc>
          <w:tcPr/>
          <w:p>
            <w:pPr>
              <w:pStyle w:val="kar_table_cell"/>
            </w:pPr>
            <w:r>
              <w:t xml:space="preserve">9.18</w:t>
            </w:r>
          </w:p>
        </w:tc>
        <w:tc>
          <w:tcPr/>
          <w:p>
            <w:pPr>
              <w:pStyle w:val="kar_table_cell"/>
            </w:pPr>
            <w:r>
              <w:t xml:space="preserve">Informants (9/13/10)</w:t>
            </w:r>
          </w:p>
        </w:tc>
      </w:tr>
      <w:tr>
        <w:tc>
          <w:tcPr/>
          <w:p>
            <w:pPr>
              <w:pStyle w:val="kar_table_cell"/>
            </w:pPr>
            <w:r>
              <w:t xml:space="preserve">9.19</w:t>
            </w:r>
          </w:p>
        </w:tc>
        <w:tc>
          <w:tcPr/>
          <w:p>
            <w:pPr>
              <w:pStyle w:val="kar_table_cell"/>
            </w:pPr>
            <w:r>
              <w:t xml:space="preserve">Found, Lost or Abandoned Property (10/14/05)</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signature"/>
      </w:pPr>
      <w:r>
        <w:t xml:space="preserve">COOKIE CREWS, Commissioner</w:t>
      </w:r>
    </w:p>
    <w:p>
      <w:pPr>
        <w:pStyle w:val="kar_approved_by"/>
      </w:pPr>
      <w:r>
        <w:t xml:space="preserve">APPROVED BY AGENCY: March 4, 2024</w:t>
      </w:r>
    </w:p>
    <w:p>
      <w:pPr>
        <w:pStyle w:val="kar_filed"/>
      </w:pPr>
      <w:r>
        <w:t xml:space="preserve">FILED WITH LRC: May 15, 2024 at 10:30 a.m.</w:t>
      </w:r>
    </w:p>
    <w:p>
      <w:pPr>
        <w:pStyle w:val="kar_comment_period"/>
      </w:pPr>
      <w:r>
        <w:t xml:space="preserve">PUBLIC HEARING AND PUBLIC COMMENT PERIOD: A public hearing on this administrative regulation shall be held on July 23, 2024,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security and control for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197.020(1)(c) further authorizes the department to promulgate administrative regulations for the disposition of abandoned, lost, or confiscated property of prisoners. KRS 197.022(5) requires the cabinet to promulgate an administrative regulation concerning the transport of a prisoner to court for a civil action if ordered by the court. KRS 197.110 authorizes the department to promulgate administrative regulations for purposes as the department deems necessary and proper for carrying out the intent of KRS Chapter 197.</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security control.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security and control. It provides direction and information to department employees and inmates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Department of Corrections, approximately 3,900 employees, 23,995 inmates, visitors, volunteers, and others who enter state correctional institutions.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and others will have to change their actions to comply with operational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the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procedures will assist in the effective and orderly management of the department and its correctional institutions.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An increase in cost and fees is not anticipated.</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197.022, 197.110</w:t>
      </w:r>
    </w:p>
    <w:p>
      <w:pPr>
        <w:pStyle w:val="kar_normal"/>
        <w:ind w:left="288"/>
      </w:pPr>
      <w:r>
        <w:t xml:space="preserve">(2) Identify the promulgating agency and any other affected state units, parts, or divisions:</w:t>
      </w:r>
    </w:p>
    <w:p>
      <w:pPr>
        <w:pStyle w:val="kar_normal"/>
        <w:ind w:left="432"/>
      </w:pPr>
      <w:r>
        <w:t xml:space="preserve">Department of Corrections and its correctional institutions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An inmate or his family may pay for the costs incurred to transport the inmate to a funeral or bedside visit in CPP 9.4. An exact amount for this is unknown.</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have not been identified.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Employees, inmates, inmate families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An inmate or his family may pay for the costs incurred to transport the inmate to a funeral or bedside visit in CPP 9.4. An exact amount for this is unknown.</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department and its institutions operate but is not expected to have a fiscal impact. The administrative regulation replaces in part an administrative regulation that is being repealed.</w:t>
      </w:r>
    </w:p>
    <w:p>
      <w:pPr>
        <w:pStyle w:val="kar_normal"/>
        <w:ind w:left="576"/>
      </w:pPr>
      <w:r>
        <w:t xml:space="preserve">(b) Methodology and resources used to determine the fiscal impact:</w:t>
      </w:r>
    </w:p>
    <w:p>
      <w:pPr>
        <w:pStyle w:val="kar_normal"/>
        <w:ind w:left="720"/>
      </w:pPr>
      <w:r>
        <w:t xml:space="preserve">The policies and procedures incorporated by reference were reviewed and a fiscal impact was not identified. It replaces in part an administrative regulation that is being repealed.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pPr>
      <w:r>
        <w:t xml:space="preserve">The administrative regulation being repealed is being replaced by new administrative regulations.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9fed6eea994291" /><Relationship Type="http://schemas.openxmlformats.org/officeDocument/2006/relationships/settings" Target="/word/settings.xml" Id="R07dba78b529a423f" /></Relationships>
</file>