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96604b8f5345e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Parole Board</w:t>
      </w:r>
    </w:p>
    <w:p>
      <w:pPr>
        <w:pStyle w:val="kar_markup_header"/>
        <w:ind w:firstLine="0"/>
      </w:pPr>
      <w:r>
        <w:t>(Amendment)</w:t>
      </w:r>
    </w:p>
    <w:p>
      <w:pPr>
        <w:pStyle w:val="kar_citation"/>
      </w:pPr>
      <w:r>
        <w:t>501 KAR 1:080.</w:t>
      </w:r>
      <w:r>
        <w:t xml:space="preserve"> </w:t>
      </w:r>
      <w:r>
        <w:t xml:space="preserve">Parole Board policies and procedures.</w:t>
      </w:r>
    </w:p>
    <w:p>
      <w:pPr>
        <w:pStyle w:val="kar_markup_metadata"/>
      </w:pPr>
      <w:r>
        <w:t xml:space="preserve">RELATES TO: </w:t>
      </w:r>
      <w:r>
        <w:t xml:space="preserve">KRS 439.310 – 439.440, 532.040 – 532.060, 532.400</w:t>
      </w:r>
    </w:p>
    <w:p>
      <w:pPr>
        <w:pStyle w:val="kar_markup_metadata"/>
      </w:pPr>
      <w:r>
        <w:t xml:space="preserve">STATUTORY AUTHORITY: </w:t>
      </w:r>
      <w:r>
        <w:t xml:space="preserve">KRS 439.340(3)(b)</w:t>
      </w:r>
    </w:p>
    <w:p>
      <w:pPr>
        <w:pStyle w:val="kar_markup_metadata"/>
      </w:pPr>
      <w:r>
        <w:t xml:space="preserve">CERTIFICATION STATEMENT: </w:t>
      </w:r>
    </w:p>
    <w:p>
      <w:pPr>
        <w:pStyle w:val="kar_markup_metadata"/>
      </w:pPr>
      <w:r>
        <w:t xml:space="preserve">NECESSITY, FUNCTION, AND CONFORMITY: </w:t>
      </w:r>
      <w:r>
        <w:t xml:space="preserve">KRS 439.340(3)(b) requires the Parole Board to promulgate administrative regulations with respect to the conduct of parole and parole revocation hearings and other matters that come before the board, and conditions to be imposed upon parolees. This administrative regulation establishes the policies and procedures for the Parole Board.</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Parole Board Policies and Procedures", </w:t>
      </w:r>
      <w:r>
        <w:rPr>
          <w:u w:val="single"/>
        </w:rPr>
        <w:t xml:space="preserve">May 29, 2024</w:t>
      </w:r>
      <w:r>
        <w:t>[</w:t>
      </w:r>
      <w:r>
        <w:rPr>
          <w:strike w:val="true"/>
        </w:rPr>
        <w:t xml:space="preserve">October 13, 2015</w:t>
      </w:r>
      <w:r>
        <w:t>]</w:t>
      </w:r>
      <w:r>
        <w:t xml:space="preserve">, are incorporated by reference. Kentucky Parole Board Policies and Procedures include:</w:t>
      </w:r>
    </w:p>
    <w:tbl>
      <w:tblPr>
        <w:tblStyle w:val="kar_table"/>
        <w:tblW w:w="0" w:type="auto"/>
      </w:tblPr>
      <w:tblGrid>
        <w:gridCol w:w="1"/>
        <w:gridCol w:w="1"/>
      </w:tblGrid>
      <w:tr>
        <w:tc>
          <w:tcPr/>
          <w:p>
            <w:pPr>
              <w:pStyle w:val="kar_table_cell"/>
            </w:pPr>
            <w:r>
              <w:t xml:space="preserve">KYPB 10-00</w:t>
            </w:r>
          </w:p>
        </w:tc>
        <w:tc>
          <w:tcPr/>
          <w:p>
            <w:pPr>
              <w:pStyle w:val="kar_table_cell"/>
            </w:pPr>
            <w:r>
              <w:t xml:space="preserve">Parole Board Hearing Process (Amended </w:t>
            </w:r>
            <w:r>
              <w:rPr>
                <w:u w:val="single"/>
              </w:rPr>
              <w:t xml:space="preserve">5/29/24</w:t>
            </w:r>
            <w:r>
              <w:t>[</w:t>
            </w:r>
            <w:r>
              <w:rPr>
                <w:strike w:val="true"/>
              </w:rPr>
              <w:t xml:space="preserve">10/13/2015</w:t>
            </w:r>
            <w:r>
              <w:t>]</w:t>
            </w:r>
            <w:r>
              <w:t xml:space="preserve">)</w:t>
            </w:r>
          </w:p>
        </w:tc>
      </w:tr>
      <w:tr>
        <w:tc>
          <w:tcPr/>
          <w:p>
            <w:pPr>
              <w:pStyle w:val="kar_table_cell"/>
            </w:pPr>
            <w:r>
              <w:t xml:space="preserve">KYPB 10-01</w:t>
            </w:r>
          </w:p>
        </w:tc>
        <w:tc>
          <w:tcPr/>
          <w:p>
            <w:pPr>
              <w:pStyle w:val="kar_table_cell"/>
            </w:pPr>
            <w:r>
              <w:t xml:space="preserve">Parole Release Hearings (Amended </w:t>
            </w:r>
            <w:r>
              <w:rPr>
                <w:u w:val="single"/>
              </w:rPr>
              <w:t xml:space="preserve">5/29/24</w:t>
            </w:r>
            <w:r>
              <w:t>[</w:t>
            </w:r>
            <w:r>
              <w:rPr>
                <w:strike w:val="true"/>
              </w:rPr>
              <w:t xml:space="preserve">10/13/2015</w:t>
            </w:r>
            <w:r>
              <w:t>]</w:t>
            </w:r>
            <w:r>
              <w:t xml:space="preserve">)</w:t>
            </w:r>
          </w:p>
        </w:tc>
      </w:tr>
      <w:tr>
        <w:tc>
          <w:tcPr/>
          <w:p>
            <w:pPr>
              <w:pStyle w:val="kar_table_cell"/>
            </w:pPr>
            <w:r>
              <w:t xml:space="preserve">KYPB 11-00</w:t>
            </w:r>
          </w:p>
        </w:tc>
        <w:tc>
          <w:tcPr/>
          <w:p>
            <w:pPr>
              <w:pStyle w:val="kar_table_cell"/>
            </w:pPr>
            <w:r>
              <w:t xml:space="preserve">Conditions of Parole (Amended </w:t>
            </w:r>
            <w:r>
              <w:rPr>
                <w:u w:val="single"/>
              </w:rPr>
              <w:t xml:space="preserve">5/29/24</w:t>
            </w:r>
            <w:r>
              <w:t>[</w:t>
            </w:r>
            <w:r>
              <w:rPr>
                <w:strike w:val="true"/>
              </w:rPr>
              <w:t xml:space="preserve">10/13/2015</w:t>
            </w:r>
            <w:r>
              <w:t>]</w:t>
            </w:r>
            <w:r>
              <w:t xml:space="preserve">)</w:t>
            </w:r>
          </w:p>
        </w:tc>
      </w:tr>
      <w:tr>
        <w:tc>
          <w:tcPr/>
          <w:p>
            <w:pPr>
              <w:pStyle w:val="kar_table_cell"/>
            </w:pPr>
            <w:r>
              <w:t xml:space="preserve">KYPB 12-00</w:t>
            </w:r>
          </w:p>
        </w:tc>
        <w:tc>
          <w:tcPr/>
          <w:p>
            <w:pPr>
              <w:pStyle w:val="kar_table_cell"/>
            </w:pPr>
            <w:r>
              <w:t xml:space="preserve">Final Discharge of Parole and Payment of Restitution (Amended </w:t>
            </w:r>
            <w:r>
              <w:rPr>
                <w:u w:val="single"/>
              </w:rPr>
              <w:t xml:space="preserve">5/29/24</w:t>
            </w:r>
            <w:r>
              <w:t>[</w:t>
            </w:r>
            <w:r>
              <w:rPr>
                <w:strike w:val="true"/>
              </w:rPr>
              <w:t xml:space="preserve">10/13/2015</w:t>
            </w:r>
            <w:r>
              <w:t>]</w:t>
            </w:r>
            <w:r>
              <w:t xml:space="preserve">)</w:t>
            </w:r>
          </w:p>
        </w:tc>
      </w:tr>
      <w:tr>
        <w:tc>
          <w:tcPr/>
          <w:p>
            <w:pPr>
              <w:pStyle w:val="kar_table_cell"/>
            </w:pPr>
            <w:r>
              <w:t xml:space="preserve">KYPB 13-00</w:t>
            </w:r>
          </w:p>
        </w:tc>
        <w:tc>
          <w:tcPr/>
          <w:p>
            <w:pPr>
              <w:pStyle w:val="kar_table_cell"/>
            </w:pPr>
            <w:r>
              <w:t xml:space="preserve">Revocation of Parole: Issuance of Warrants (Amended </w:t>
            </w:r>
            <w:r>
              <w:rPr>
                <w:u w:val="single"/>
              </w:rPr>
              <w:t xml:space="preserve">5/29/24</w:t>
            </w:r>
            <w:r>
              <w:t>[</w:t>
            </w:r>
            <w:r>
              <w:rPr>
                <w:strike w:val="true"/>
              </w:rPr>
              <w:t xml:space="preserve">10/13/2015</w:t>
            </w:r>
            <w:r>
              <w:t>]</w:t>
            </w:r>
            <w:r>
              <w:t xml:space="preserve">)</w:t>
            </w:r>
          </w:p>
        </w:tc>
      </w:tr>
      <w:tr>
        <w:tc>
          <w:tcPr/>
          <w:p>
            <w:pPr>
              <w:pStyle w:val="kar_table_cell"/>
            </w:pPr>
            <w:r>
              <w:t xml:space="preserve">KYPB 13-01</w:t>
            </w:r>
          </w:p>
        </w:tc>
        <w:tc>
          <w:tcPr/>
          <w:p>
            <w:pPr>
              <w:pStyle w:val="kar_table_cell"/>
            </w:pPr>
            <w:r>
              <w:t xml:space="preserve">Revocation of Parole: Preliminary Hearings (Amended </w:t>
            </w:r>
            <w:r>
              <w:rPr>
                <w:u w:val="single"/>
              </w:rPr>
              <w:t xml:space="preserve">5/29/24</w:t>
            </w:r>
            <w:r>
              <w:t>[</w:t>
            </w:r>
            <w:r>
              <w:rPr>
                <w:strike w:val="true"/>
              </w:rPr>
              <w:t xml:space="preserve">10/13/2015</w:t>
            </w:r>
            <w:r>
              <w:t>]</w:t>
            </w:r>
            <w:r>
              <w:t xml:space="preserve">)</w:t>
            </w:r>
          </w:p>
        </w:tc>
      </w:tr>
      <w:tr>
        <w:tc>
          <w:tcPr/>
          <w:p>
            <w:pPr>
              <w:pStyle w:val="kar_table_cell"/>
            </w:pPr>
            <w:r>
              <w:t xml:space="preserve">KYPB 13-02</w:t>
            </w:r>
          </w:p>
        </w:tc>
        <w:tc>
          <w:tcPr/>
          <w:p>
            <w:pPr>
              <w:pStyle w:val="kar_table_cell"/>
            </w:pPr>
            <w:r>
              <w:t xml:space="preserve">Revocation of Parole: Final Hearings and Dispositions (Amended </w:t>
            </w:r>
            <w:r>
              <w:rPr>
                <w:u w:val="single"/>
              </w:rPr>
              <w:t xml:space="preserve">5/29/24</w:t>
            </w:r>
            <w:r>
              <w:t>[</w:t>
            </w:r>
            <w:r>
              <w:rPr>
                <w:strike w:val="true"/>
              </w:rPr>
              <w:t xml:space="preserve">10/13/2015</w:t>
            </w:r>
            <w:r>
              <w:t>]</w:t>
            </w:r>
            <w:r>
              <w:t xml:space="preserve">)</w:t>
            </w:r>
          </w:p>
        </w:tc>
      </w:tr>
      <w:tr>
        <w:tc>
          <w:tcPr>
            <w:cellDel/>
          </w:tcPr>
          <w:p>
            <w:pPr>
              <w:pStyle w:val="kar_table_cell"/>
            </w:pPr>
            <w:r>
              <w:t>[</w:t>
            </w:r>
            <w:r>
              <w:rPr>
                <w:strike w:val="true"/>
              </w:rPr>
              <w:t xml:space="preserve">KYPB 13-03</w:t>
            </w:r>
            <w:r>
              <w:t>]</w:t>
            </w:r>
          </w:p>
        </w:tc>
        <w:tc>
          <w:tcPr>
            <w:cellDel/>
          </w:tcPr>
          <w:p>
            <w:pPr>
              <w:pStyle w:val="kar_table_cell"/>
            </w:pPr>
            <w:r>
              <w:t>[</w:t>
            </w:r>
            <w:r>
              <w:rPr>
                <w:strike w:val="true"/>
              </w:rPr>
              <w:t xml:space="preserve">Revocation: Youthful Offenders (Amended 2/14/2011)</w:t>
            </w:r>
            <w:r>
              <w:t>]</w:t>
            </w:r>
          </w:p>
        </w:tc>
      </w:tr>
      <w:tr>
        <w:tc>
          <w:tcPr>
            <w:cellDel/>
          </w:tcPr>
          <w:p>
            <w:pPr>
              <w:pStyle w:val="kar_table_cell"/>
            </w:pPr>
            <w:r>
              <w:t>[</w:t>
            </w:r>
            <w:r>
              <w:rPr>
                <w:strike w:val="true"/>
              </w:rPr>
              <w:t xml:space="preserve">KYPB 13-04</w:t>
            </w:r>
            <w:r>
              <w:t>]</w:t>
            </w:r>
          </w:p>
        </w:tc>
        <w:tc>
          <w:tcPr>
            <w:cellDel/>
          </w:tcPr>
          <w:p>
            <w:pPr>
              <w:pStyle w:val="kar_table_cell"/>
            </w:pPr>
            <w:r>
              <w:t>[</w:t>
            </w:r>
            <w:r>
              <w:rPr>
                <w:strike w:val="true"/>
              </w:rPr>
              <w:t xml:space="preserve">Revocation of Parole: Good Cause Hearings (Amended 12/6/2011)</w:t>
            </w:r>
            <w:r>
              <w:t>]</w:t>
            </w:r>
          </w:p>
        </w:tc>
      </w:tr>
      <w:tr>
        <w:tc>
          <w:tcPr/>
          <w:p>
            <w:pPr>
              <w:pStyle w:val="kar_table_cell"/>
            </w:pPr>
            <w:r>
              <w:t xml:space="preserve">KYPB 14-00</w:t>
            </w:r>
          </w:p>
        </w:tc>
        <w:tc>
          <w:tcPr/>
          <w:p>
            <w:pPr>
              <w:pStyle w:val="kar_table_cell"/>
            </w:pPr>
            <w:r>
              <w:t xml:space="preserve">Public and Legislative Relations (Amended </w:t>
            </w:r>
            <w:r>
              <w:rPr>
                <w:u w:val="single"/>
              </w:rPr>
              <w:t xml:space="preserve">5/29/24</w:t>
            </w:r>
            <w:r>
              <w:t>[</w:t>
            </w:r>
            <w:r>
              <w:rPr>
                <w:strike w:val="true"/>
              </w:rPr>
              <w:t xml:space="preserve">2/14/2011</w:t>
            </w:r>
            <w:r>
              <w:t>]</w:t>
            </w:r>
            <w:r>
              <w:t xml:space="preserve">)</w:t>
            </w:r>
          </w:p>
        </w:tc>
      </w:tr>
      <w:tr>
        <w:tc>
          <w:tcPr/>
          <w:p>
            <w:pPr>
              <w:pStyle w:val="kar_table_cell"/>
            </w:pPr>
            <w:r>
              <w:t xml:space="preserve">KYPB 20-00</w:t>
            </w:r>
          </w:p>
        </w:tc>
        <w:tc>
          <w:tcPr/>
          <w:p>
            <w:pPr>
              <w:pStyle w:val="kar_table_cell"/>
            </w:pPr>
            <w:r>
              <w:t xml:space="preserve">Mandatory Reentry Supervision Orders (Amended </w:t>
            </w:r>
            <w:r>
              <w:rPr>
                <w:u w:val="single"/>
              </w:rPr>
              <w:t xml:space="preserve">5/29/24</w:t>
            </w:r>
            <w:r>
              <w:t>[</w:t>
            </w:r>
            <w:r>
              <w:rPr>
                <w:strike w:val="true"/>
              </w:rPr>
              <w:t xml:space="preserve">10/13/2015</w:t>
            </w:r>
            <w:r>
              <w:t>]</w:t>
            </w:r>
            <w:r>
              <w:t xml:space="preserve">)</w:t>
            </w:r>
          </w:p>
        </w:tc>
      </w:tr>
      <w:tr>
        <w:tc>
          <w:tcPr/>
          <w:p>
            <w:pPr>
              <w:pStyle w:val="kar_table_cell"/>
            </w:pPr>
            <w:r>
              <w:t xml:space="preserve">KYPB 21-00</w:t>
            </w:r>
          </w:p>
        </w:tc>
        <w:tc>
          <w:tcPr/>
          <w:p>
            <w:pPr>
              <w:pStyle w:val="kar_table_cell"/>
            </w:pPr>
            <w:r>
              <w:t xml:space="preserve">Conditions of Mandatory Reentry Supervision (Amended </w:t>
            </w:r>
            <w:r>
              <w:rPr>
                <w:u w:val="single"/>
              </w:rPr>
              <w:t xml:space="preserve">5/29/24</w:t>
            </w:r>
            <w:r>
              <w:t>[</w:t>
            </w:r>
            <w:r>
              <w:rPr>
                <w:strike w:val="true"/>
              </w:rPr>
              <w:t xml:space="preserve">10/13/2015</w:t>
            </w:r>
            <w:r>
              <w:t>]</w:t>
            </w:r>
            <w:r>
              <w:t xml:space="preserve">)</w:t>
            </w:r>
          </w:p>
        </w:tc>
      </w:tr>
      <w:tr>
        <w:tc>
          <w:tcPr/>
          <w:p>
            <w:pPr>
              <w:pStyle w:val="kar_table_cell"/>
            </w:pPr>
            <w:r>
              <w:t xml:space="preserve">KYPB 22-00</w:t>
            </w:r>
          </w:p>
        </w:tc>
        <w:tc>
          <w:tcPr/>
          <w:p>
            <w:pPr>
              <w:pStyle w:val="kar_table_cell"/>
            </w:pPr>
            <w:r>
              <w:t xml:space="preserve">Final Discharge from Mandatory Reentry Supervision (Amended </w:t>
            </w:r>
            <w:r>
              <w:rPr>
                <w:u w:val="single"/>
              </w:rPr>
              <w:t xml:space="preserve">5/29/24</w:t>
            </w:r>
            <w:r>
              <w:t>[</w:t>
            </w:r>
            <w:r>
              <w:rPr>
                <w:strike w:val="true"/>
              </w:rPr>
              <w:t xml:space="preserve">10/13/2015</w:t>
            </w:r>
            <w:r>
              <w:t>]</w:t>
            </w:r>
            <w:r>
              <w:t xml:space="preserve">)</w:t>
            </w:r>
          </w:p>
        </w:tc>
      </w:tr>
      <w:tr>
        <w:tc>
          <w:tcPr>
            <w:cellDel/>
          </w:tcPr>
          <w:p>
            <w:pPr>
              <w:pStyle w:val="kar_table_cell"/>
            </w:pPr>
            <w:r>
              <w:t>[</w:t>
            </w:r>
            <w:r>
              <w:rPr>
                <w:strike w:val="true"/>
              </w:rPr>
              <w:t xml:space="preserve">KYPB 23-00</w:t>
            </w:r>
            <w:r>
              <w:t>]</w:t>
            </w:r>
          </w:p>
        </w:tc>
        <w:tc>
          <w:tcPr>
            <w:cellDel/>
          </w:tcPr>
          <w:p>
            <w:pPr>
              <w:pStyle w:val="kar_table_cell"/>
            </w:pPr>
            <w:r>
              <w:t>[</w:t>
            </w:r>
            <w:r>
              <w:rPr>
                <w:strike w:val="true"/>
              </w:rPr>
              <w:t xml:space="preserve">Revocation of Mandatory Reentry Supervision: Issuance of Warrants (Amended 10/13/2015)</w:t>
            </w:r>
            <w:r>
              <w:t>]</w:t>
            </w:r>
          </w:p>
        </w:tc>
      </w:tr>
      <w:tr>
        <w:tc>
          <w:tcPr>
            <w:cellDel/>
          </w:tcPr>
          <w:p>
            <w:pPr>
              <w:pStyle w:val="kar_table_cell"/>
            </w:pPr>
            <w:r>
              <w:t>[</w:t>
            </w:r>
            <w:r>
              <w:rPr>
                <w:strike w:val="true"/>
              </w:rPr>
              <w:t xml:space="preserve">KYPB 23-01</w:t>
            </w:r>
            <w:r>
              <w:t>]</w:t>
            </w:r>
          </w:p>
        </w:tc>
        <w:tc>
          <w:tcPr>
            <w:cellDel/>
          </w:tcPr>
          <w:p>
            <w:pPr>
              <w:pStyle w:val="kar_table_cell"/>
            </w:pPr>
            <w:r>
              <w:t>[</w:t>
            </w:r>
            <w:r>
              <w:rPr>
                <w:strike w:val="true"/>
              </w:rPr>
              <w:t xml:space="preserve">Revocation of Mandatory Reentry Supervision: Preliminary Hearings (Amended 10/13/2015)</w:t>
            </w:r>
            <w:r>
              <w:t>]</w:t>
            </w:r>
          </w:p>
        </w:tc>
      </w:tr>
      <w:tr>
        <w:tc>
          <w:tcPr>
            <w:cellDel/>
          </w:tcPr>
          <w:p>
            <w:pPr>
              <w:pStyle w:val="kar_table_cell"/>
            </w:pPr>
            <w:r>
              <w:t>[</w:t>
            </w:r>
            <w:r>
              <w:rPr>
                <w:strike w:val="true"/>
              </w:rPr>
              <w:t xml:space="preserve">KYPB 23-02</w:t>
            </w:r>
            <w:r>
              <w:t>]</w:t>
            </w:r>
          </w:p>
        </w:tc>
        <w:tc>
          <w:tcPr>
            <w:cellDel/>
          </w:tcPr>
          <w:p>
            <w:pPr>
              <w:pStyle w:val="kar_table_cell"/>
            </w:pPr>
            <w:r>
              <w:t>[</w:t>
            </w:r>
            <w:r>
              <w:rPr>
                <w:strike w:val="true"/>
              </w:rPr>
              <w:t xml:space="preserve">Revocation of Mandatory Reentry Supervision: Final Hearings (Amended 10/13/2015)</w:t>
            </w:r>
            <w:r>
              <w:t>]</w:t>
            </w:r>
          </w:p>
        </w:tc>
      </w:tr>
      <w:tr>
        <w:tc>
          <w:tcPr>
            <w:cellDel/>
          </w:tcPr>
          <w:p>
            <w:pPr>
              <w:pStyle w:val="kar_table_cell"/>
            </w:pPr>
            <w:r>
              <w:t>[</w:t>
            </w:r>
            <w:r>
              <w:rPr>
                <w:strike w:val="true"/>
              </w:rPr>
              <w:t xml:space="preserve">KYPB 30-00</w:t>
            </w:r>
            <w:r>
              <w:t>]</w:t>
            </w:r>
          </w:p>
        </w:tc>
        <w:tc>
          <w:tcPr>
            <w:cellDel/>
          </w:tcPr>
          <w:p>
            <w:pPr>
              <w:pStyle w:val="kar_table_cell"/>
            </w:pPr>
            <w:r>
              <w:t>[</w:t>
            </w:r>
            <w:r>
              <w:rPr>
                <w:strike w:val="true"/>
              </w:rPr>
              <w:t xml:space="preserve">Revocation of Postincarceration Supervision: Issuance of Warrants (Amended 10/13/2015)</w:t>
            </w:r>
            <w:r>
              <w:t>]</w:t>
            </w:r>
          </w:p>
        </w:tc>
      </w:tr>
      <w:tr>
        <w:tc>
          <w:tcPr>
            <w:cellDel/>
          </w:tcPr>
          <w:p>
            <w:pPr>
              <w:pStyle w:val="kar_table_cell"/>
            </w:pPr>
            <w:r>
              <w:t>[</w:t>
            </w:r>
            <w:r>
              <w:rPr>
                <w:strike w:val="true"/>
              </w:rPr>
              <w:t xml:space="preserve">KYPB 30-01</w:t>
            </w:r>
            <w:r>
              <w:t>]</w:t>
            </w:r>
          </w:p>
        </w:tc>
        <w:tc>
          <w:tcPr>
            <w:cellDel/>
          </w:tcPr>
          <w:p>
            <w:pPr>
              <w:pStyle w:val="kar_table_cell"/>
            </w:pPr>
            <w:r>
              <w:t>[</w:t>
            </w:r>
            <w:r>
              <w:rPr>
                <w:strike w:val="true"/>
              </w:rPr>
              <w:t xml:space="preserve">Revocation of Postincarceration Supervision: Preliminary Hearings (Amended 10/13/2015)</w:t>
            </w:r>
            <w:r>
              <w:t>]</w:t>
            </w:r>
          </w:p>
        </w:tc>
      </w:tr>
      <w:tr>
        <w:tc>
          <w:tcPr>
            <w:cellDel/>
          </w:tcPr>
          <w:p>
            <w:pPr>
              <w:pStyle w:val="kar_table_cell"/>
            </w:pPr>
            <w:r>
              <w:t>[</w:t>
            </w:r>
            <w:r>
              <w:rPr>
                <w:strike w:val="true"/>
              </w:rPr>
              <w:t xml:space="preserve">KYPB 30-02</w:t>
            </w:r>
            <w:r>
              <w:t>]</w:t>
            </w:r>
          </w:p>
        </w:tc>
        <w:tc>
          <w:tcPr>
            <w:cellDel/>
          </w:tcPr>
          <w:p>
            <w:pPr>
              <w:pStyle w:val="kar_table_cell"/>
            </w:pPr>
            <w:r>
              <w:t>[</w:t>
            </w:r>
            <w:r>
              <w:rPr>
                <w:strike w:val="true"/>
              </w:rPr>
              <w:t xml:space="preserve">Revocation of Postincarceration Supervision: Final Hearings (Amended 10/13/2015)</w:t>
            </w:r>
            <w:r>
              <w:t>]</w:t>
            </w:r>
          </w:p>
        </w:tc>
      </w:tr>
    </w:tbl>
    <w:p>
      <w:pPr>
        <w:pStyle w:val="kar_subsection"/>
      </w:pPr>
      <w:r>
        <w:t xml:space="preserve">(2)</w:t>
      </w:r>
      <w:r>
        <w:t xml:space="preserve"> </w:t>
      </w:r>
      <w:r>
        <w:t xml:space="preserve">This material may be inspected, copied, or obtained, subject to applicable copyright law, at the Kentucky Parole Board, 275 Main Street, 2nd Floor, 40602, telephone (502) 564-3620, fax (502) 564-8995, Monday through Friday, 8 a.m. to 4:30 p.m.</w:t>
      </w:r>
      <w:r>
        <w:rPr>
          <w:u w:val="single"/>
        </w:rPr>
        <w:t xml:space="preserve"> This material may be obtained from the Kentucky Parole Board Web site in the policies and procedures area at https://justice.ky.gov/Boards-Commissons/paroleboard/Pages/default.aspx or the regulation filing area at https://corrections.ky.gov/about/pages/lrcfilings.aspx.</w:t>
      </w:r>
    </w:p>
    <w:p>
      <w:pPr>
        <w:pStyle w:val="kar_signature"/>
      </w:pPr>
      <w:r>
        <w:t xml:space="preserve">The Kentucky Parole Board approved this administrative regulation at its meeting on May 20, 2024, prior to its filing with the Legislative Research Commission as required by KRS 13A.120(3) and 13A.220(6)(a).</w:t>
      </w:r>
    </w:p>
    <w:p>
      <w:pPr>
        <w:pStyle w:val="kar_signature"/>
      </w:pPr>
      <w:r>
        <w:t xml:space="preserve">LADEIDRA N. JONES, Chair</w:t>
      </w:r>
    </w:p>
    <w:p>
      <w:pPr>
        <w:pStyle w:val="kar_approved_by"/>
      </w:pPr>
      <w:r>
        <w:t xml:space="preserve">APPROVED BY AGENCY: May 23, 2024</w:t>
      </w:r>
    </w:p>
    <w:p>
      <w:pPr>
        <w:pStyle w:val="kar_filed"/>
      </w:pPr>
      <w:r>
        <w:t xml:space="preserve">FILED WITH LRC: May 29, 2024 at 9:30 a.m.</w:t>
      </w:r>
    </w:p>
    <w:p>
      <w:pPr>
        <w:pStyle w:val="kar_comment_period"/>
      </w:pPr>
      <w:r>
        <w:t xml:space="preserve">PUBLIC HEARING AND PUBLIC COMMENT PERIOD: A public hearing on this administrative regulation shall be held on August 26,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Seth Fawns, Staff Attorney, Justice and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Seth Fawns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policies and procedures governing the Kentucky Parole Board.</w:t>
      </w:r>
    </w:p>
    <w:p>
      <w:pPr>
        <w:pStyle w:val="kar_normal"/>
        <w:ind w:left="576"/>
      </w:pPr>
      <w:r>
        <w:t xml:space="preserve">(b) The necessity of this administrative regulation:</w:t>
      </w:r>
    </w:p>
    <w:p>
      <w:pPr>
        <w:pStyle w:val="kar_normal"/>
        <w:ind w:left="720"/>
      </w:pPr>
      <w:r>
        <w:t xml:space="preserve">KRS 439.340(3)(b) requires the Parole Board to promulgate administrative regulations with respect to the conduct of parole and parole revocation hearings and other matters that come before the board, and conditions to be imposed upon parolees.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Parole Board and the staff assisting the Parole Board. The authorizing statute requires the Parole Board to promulgate administrative regulations with respect to the conduct of parole and parole revocation hearings and other matters that come before the board, and conditions to be imposed upon parolees.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Parole Board and the staff assisting the Parole Board. It provides direction and information to Parole Board members and staff concerning the review of offenders for parole, parole conditions, and revocation.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revises the Parole Board’s policies with grammatical revisions and revisions to align policies with current governing regulation and statutes, particularly in relation to supervision revocation. Policies related to supervision conditions have been revised for consistency of language between policy and respective supervision certificate language. Further, some policies have been removed as they are redundant given that current revocation proceedings following the same process regardless of the form of supervision.</w:t>
      </w:r>
    </w:p>
    <w:p>
      <w:pPr>
        <w:pStyle w:val="kar_normal"/>
        <w:ind w:left="576"/>
      </w:pPr>
      <w:r>
        <w:t xml:space="preserve">(b) The necessity of the amendment to this administrative regulation:</w:t>
      </w:r>
    </w:p>
    <w:p>
      <w:pPr>
        <w:pStyle w:val="kar_normal"/>
        <w:ind w:left="720"/>
      </w:pPr>
      <w:r>
        <w:t xml:space="preserve">These amendments were necessary to bring the language of the policies in line with the current governing regulation and statutes.</w:t>
      </w:r>
    </w:p>
    <w:p>
      <w:pPr>
        <w:pStyle w:val="kar_normal"/>
        <w:ind w:left="576"/>
      </w:pPr>
      <w:r>
        <w:t xml:space="preserve">(c) How the amendment conforms to the content of the authorizing statutes:</w:t>
      </w:r>
    </w:p>
    <w:p>
      <w:pPr>
        <w:pStyle w:val="kar_normal"/>
        <w:ind w:left="720"/>
      </w:pPr>
      <w:r>
        <w:t xml:space="preserve">The authorizing statute requires the Parole Board to promulgate administrative regulations with respect to the conduct of parole and parole revocation hearings and other matters that come before the board, and conditions to be imposed upon parolees.</w:t>
      </w:r>
    </w:p>
    <w:p>
      <w:pPr>
        <w:pStyle w:val="kar_normal"/>
        <w:ind w:left="576"/>
      </w:pPr>
      <w:r>
        <w:t xml:space="preserve">(d) How the amendment will assist in the effective administration of the statutes:</w:t>
      </w:r>
    </w:p>
    <w:p>
      <w:pPr>
        <w:pStyle w:val="kar_normal"/>
        <w:ind w:left="720"/>
      </w:pPr>
      <w:r>
        <w:t xml:space="preserve">This amendment simplifies some policies and brings policies in line with the current regulations, particularly those concerning revocation warrants and revocation proceedings.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nine Kentucky Parole Board members, the Department of Corrections, approximately 800 employees including Administrative Law Judges, the Division of Parole Board Support Services, the Division of Probation and Parole, and the Interstate Compact Office, inmates who may become eligible for parole or placed on some other form of post-incarceration supervision, community offenders on parole or some post incarceration supervision, jailers and jail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Parole Board members and staff will have to change their actions to comply with operational changes made by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the amendment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review of offenders for parole, parole conditions, and revocation.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funding is not anticipated.</w:t>
      </w:r>
    </w:p>
    <w:p>
      <w:pPr>
        <w:pStyle w:val="kar_normal"/>
        <w:ind w:left="576"/>
      </w:pPr>
      <w:r>
        <w:t xml:space="preserve">(b) On a continuing basis:</w:t>
      </w:r>
    </w:p>
    <w:p>
      <w:pPr>
        <w:pStyle w:val="kar_normal"/>
        <w:ind w:left="720"/>
      </w:pPr>
      <w:r>
        <w:t xml:space="preserve">An increase in funding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Parole Board budgeted funds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439.340(3)(b)</w:t>
      </w:r>
    </w:p>
    <w:p>
      <w:pPr>
        <w:pStyle w:val="kar_normal"/>
        <w:ind w:left="288"/>
      </w:pPr>
      <w:r>
        <w:t xml:space="preserve">(2) Identify the promulgating agency and any other affected state units, parts, or divisions:</w:t>
      </w:r>
    </w:p>
    <w:p>
      <w:pPr>
        <w:pStyle w:val="kar_normal"/>
        <w:ind w:left="432"/>
      </w:pPr>
      <w:r>
        <w:t xml:space="preserve">Parole Board, Department of Corrections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Parole Board and staff assisting the board operate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(4) Identify additional regulated entities not listed in questions (2) or (3):</w:t>
      </w:r>
    </w:p>
    <w:p>
      <w:pPr>
        <w:pStyle w:val="kar_normal"/>
        <w:ind w:left="432"/>
      </w:pPr>
      <w:r>
        <w:t xml:space="preserve">Additional regulated entities have not been identified.</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Parole Board operates but is not expected to have a fiscal impact.</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pPr>
      <w:r>
        <w:t xml:space="preserve">The policies and procedures incorporated by reference were reviewed and a fiscal impact was not identified. The policies do not change current practices but rather bring policy language in line with statutory and regulatory language.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feb0cb85940a6" /><Relationship Type="http://schemas.openxmlformats.org/officeDocument/2006/relationships/settings" Target="/word/settings.xml" Id="R9315528846ef4bf3" /></Relationships>
</file>