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92f1ec95e44318" /></Relationships>
</file>

<file path=word/document.xml><?xml version="1.0" encoding="utf-8"?>
<w:document xmlns:w="http://schemas.openxmlformats.org/wordprocessingml/2006/main">
  <w:body>
    <w:p>
      <w:pPr>
        <w:pStyle w:val="kar_citation"/>
      </w:pPr>
      <w:r>
        <w:t>810 KAR 8:010.</w:t>
      </w:r>
      <w:r>
        <w:t xml:space="preserve"> </w:t>
      </w:r>
      <w:r>
        <w:t xml:space="preserve">Medication; testing procedures; prohibited practices.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230.260(8), 230.320, 230.370</w:t>
      </w:r>
    </w:p>
    <w:p>
      <w:pPr>
        <w:pStyle w:val="kar_markup_metadata"/>
      </w:pPr>
      <w:r>
        <w:t xml:space="preserve">CERTIFICATION STATEMENT: </w:t>
      </w:r>
    </w:p>
    <w:p>
      <w:pPr>
        <w:pStyle w:val="kar_markup_metadata"/>
      </w:pPr>
      <w:r>
        <w:t xml:space="preserve">NECESSITY, FUNCTION, AND CONFORMITY: </w:t>
      </w:r>
      <w:r>
        <w:t xml:space="preserve">KRS 230.215(2), 230.260(8), and 230.320 authorize the Kentucky Horse Racing and Gaming Corporation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requirements and controls in the administration of drugs, medications, and substances to horses, governs certain prohibited practices, and establishes trainer responsibilities relating to the health and fitness of horses.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"AAS" or "anabolic steroid" means an anabolic androgenic steroid.</w:t>
      </w:r>
    </w:p>
    <w:p>
      <w:pPr>
        <w:pStyle w:val="kar_subsection"/>
      </w:pPr>
      <w:r>
        <w:t xml:space="preserve">(2)</w:t>
      </w:r>
      <w:r>
        <w:t xml:space="preserve"> </w:t>
      </w:r>
      <w:r>
        <w:t xml:space="preserve">"Administer" means to apply to or cause the introduction of a substance into the body of a horse.</w:t>
      </w:r>
    </w:p>
    <w:p>
      <w:pPr>
        <w:pStyle w:val="kar_subsection"/>
      </w:pPr>
      <w:r>
        <w:t xml:space="preserve">(3)</w:t>
      </w:r>
      <w:r>
        <w:t xml:space="preserve"> </w:t>
      </w:r>
      <w:r>
        <w:t xml:space="preserve">" Corporation laboratory" means a laboratory chosen by the corporation to test biologic specimens from horses taken under the supervision of the corporation veterinarian.</w:t>
      </w:r>
    </w:p>
    <w:p>
      <w:pPr>
        <w:pStyle w:val="kar_subsection"/>
      </w:pPr>
      <w:r>
        <w:t xml:space="preserve">(4)</w:t>
      </w:r>
      <w:r>
        <w:t xml:space="preserve"> </w:t>
      </w:r>
      <w:r>
        <w:t xml:space="preserve">"Location under the jurisdiction of the corporation" means a licensed race track or a training center as described in KRS 230.260(5).</w:t>
      </w:r>
    </w:p>
    <w:p>
      <w:pPr>
        <w:pStyle w:val="kar_subsection"/>
      </w:pPr>
      <w:r>
        <w:t xml:space="preserve">(5)</w:t>
      </w:r>
      <w:r>
        <w:t xml:space="preserve"> </w:t>
      </w:r>
      <w:r>
        <w:t xml:space="preserve">"Positive finding" means the corporation laboratory has conducted testing and determined that a drug, medication, or substance, the use of which is restricted or prohibited by this administrative regulation, 810 KAR 8:020, 810 KAR 8:025, or 810 KAR 8:040, was present in the sample.</w:t>
      </w:r>
    </w:p>
    <w:p>
      <w:pPr>
        <w:pStyle w:val="kar_paragraph"/>
      </w:pPr>
      <w:r>
        <w:t xml:space="preserve">(a)</w:t>
      </w:r>
      <w:r>
        <w:t xml:space="preserve"> </w:t>
      </w:r>
      <w:r>
        <w:t xml:space="preserve">For the drugs, medications, or substances listed in this administrative regulation, 810 KAR 8:020, or 810 KAR 8:025, for which an established concentration level is provided, it shall be necessary to have a finding in excess of the established concentration level as provided for the finding to be considered a positive finding.</w:t>
      </w:r>
    </w:p>
    <w:p>
      <w:pPr>
        <w:pStyle w:val="kar_paragraph"/>
      </w:pPr>
      <w:r>
        <w:t xml:space="preserve">(b)</w:t>
      </w:r>
      <w:r>
        <w:t xml:space="preserve"> </w:t>
      </w:r>
      <w:r>
        <w:t xml:space="preserve">Positive finding also includes:</w:t>
      </w:r>
    </w:p>
    <w:p>
      <w:pPr>
        <w:pStyle w:val="kar_subparagraph"/>
      </w:pPr>
      <w:r>
        <w:t xml:space="preserve">1.</w:t>
      </w:r>
      <w:r>
        <w:t xml:space="preserve"> </w:t>
      </w:r>
      <w:r>
        <w:t xml:space="preserve">Substances present in the horse in excess of concentrations at which the substances could occur naturally; and</w:t>
      </w:r>
    </w:p>
    <w:p>
      <w:pPr>
        <w:pStyle w:val="kar_subparagraph"/>
      </w:pPr>
      <w:r>
        <w:t xml:space="preserve">2.</w:t>
      </w:r>
      <w:r>
        <w:t xml:space="preserve"> </w:t>
      </w:r>
      <w:r>
        <w:t xml:space="preserve">Substances foreign to a horse that cause interference with testing procedures.</w:t>
      </w:r>
    </w:p>
    <w:p>
      <w:pPr>
        <w:pStyle w:val="kar_subsection"/>
      </w:pPr>
      <w:r>
        <w:t xml:space="preserve">(6)</w:t>
      </w:r>
      <w:r>
        <w:t xml:space="preserve"> </w:t>
      </w:r>
      <w:r>
        <w:t xml:space="preserve">"Primary sample" means the primary sample portion of the biologic specimen taken under the supervision of the corporation veterinarian to be tested by the corporation laboratory.</w:t>
      </w:r>
    </w:p>
    <w:p>
      <w:pPr>
        <w:pStyle w:val="kar_subsection"/>
      </w:pPr>
      <w:r>
        <w:t xml:space="preserve">(7)</w:t>
      </w:r>
      <w:r>
        <w:t xml:space="preserve"> </w:t>
      </w:r>
      <w:r>
        <w:t xml:space="preserve">"Split sample" means the split sample portion of the biologic specimen taken under the supervision of the corporation veterinarian to be tested by the split sample laboratory.</w:t>
      </w:r>
    </w:p>
    <w:p>
      <w:pPr>
        <w:pStyle w:val="kar_subsection"/>
      </w:pPr>
      <w:r>
        <w:t xml:space="preserve">(8)</w:t>
      </w:r>
      <w:r>
        <w:t xml:space="preserve"> </w:t>
      </w:r>
      <w:r>
        <w:t xml:space="preserve">"Split sample laboratory" means the laboratory approved by the corporation to test the split sample portion of the biologic specimen from horses taken under the supervision of the corporation veterinarian.</w:t>
      </w:r>
    </w:p>
    <w:p>
      <w:pPr>
        <w:pStyle w:val="kar_subsection"/>
      </w:pPr>
      <w:r>
        <w:t xml:space="preserve">(9)</w:t>
      </w:r>
      <w:r>
        <w:t xml:space="preserve"> </w:t>
      </w:r>
      <w:r>
        <w:t xml:space="preserve">"Test barn" means a fenced enclosure sufficient in size and facilities to accommodate the stabling of horses temporarily detained for obtaining biologic specimens for testing.</w:t>
      </w:r>
    </w:p>
    <w:p>
      <w:pPr>
        <w:pStyle w:val="kar_section"/>
      </w:pPr>
      <w:r>
        <w:t xml:space="preserve">Section 2.</w:t>
      </w:r>
      <w:r>
        <w:t xml:space="preserve"> </w:t>
      </w:r>
      <w:r>
        <w:t xml:space="preserve">Use of Medication.</w:t>
      </w:r>
    </w:p>
    <w:p>
      <w:pPr>
        <w:pStyle w:val="kar_subsection"/>
      </w:pPr>
      <w:r>
        <w:t xml:space="preserve">(1)</w:t>
      </w:r>
      <w:r>
        <w:t xml:space="preserve"> </w:t>
      </w:r>
      <w:r>
        <w:t xml:space="preserve">Therapeutic measures and medication necessary to improve or protect the health of a horse shall be administered to a horse in training under the direction of a licensed veterinarian.</w:t>
      </w:r>
    </w:p>
    <w:p>
      <w:pPr>
        <w:pStyle w:val="kar_subsection"/>
      </w:pPr>
      <w:r>
        <w:t xml:space="preserve">(2)</w:t>
      </w:r>
      <w:r>
        <w:t xml:space="preserve"> </w:t>
      </w:r>
      <w:r>
        <w:t xml:space="preserve">Except as expressly permitted in 810 KAR Chapter 8, while participating in a race (betting or non-betting), qualifying race, or time trial, it shall be a violation for a horse to carry in its body any drug, medication, substance, or metabolic derivative, that:</w:t>
      </w:r>
    </w:p>
    <w:p>
      <w:pPr>
        <w:pStyle w:val="kar_paragraph"/>
      </w:pPr>
      <w:r>
        <w:t xml:space="preserve">(a)</w:t>
      </w:r>
      <w:r>
        <w:t xml:space="preserve"> </w:t>
      </w:r>
      <w:r>
        <w:t xml:space="preserve">Is foreign to the horse; or</w:t>
      </w:r>
    </w:p>
    <w:p>
      <w:pPr>
        <w:pStyle w:val="kar_paragraph"/>
      </w:pPr>
      <w:r>
        <w:t xml:space="preserve">(b)</w:t>
      </w:r>
      <w:r>
        <w:t xml:space="preserve"> </w:t>
      </w:r>
      <w:r>
        <w:t xml:space="preserve">Might mask the presence of a prohibited drug, or obstruct testing procedures.</w:t>
      </w:r>
    </w:p>
    <w:p>
      <w:pPr>
        <w:pStyle w:val="kar_subsection"/>
      </w:pPr>
      <w:r>
        <w:t xml:space="preserve">(3)</w:t>
      </w:r>
      <w:r>
        <w:t xml:space="preserve"> </w:t>
      </w:r>
      <w:r>
        <w:t xml:space="preserve">It shall be a violation for therapeutic medications to be present in excess of established threshold concentrations established in this administrative regulation, 810 KAR 8:020, or in 810 KAR 8:025. The thresholds for permitted NSAIDs are established in Section 8 of this administrative regulation.</w:t>
      </w:r>
    </w:p>
    <w:p>
      <w:pPr>
        <w:pStyle w:val="kar_subsection"/>
      </w:pPr>
      <w:r>
        <w:t xml:space="preserve">(4)</w:t>
      </w:r>
      <w:r>
        <w:t xml:space="preserve"> </w:t>
      </w:r>
      <w:r>
        <w:t xml:space="preserve">Except as provided by paragraphs (a), (b), and (c) of this subsection, it shall be a violation for a substance to be present in a horse in excess of a concentration at which the substance could occur naturally. It shall be the responsibility of the corporation to prove that the substance was in excess of normal concentration levels.</w:t>
      </w:r>
    </w:p>
    <w:p>
      <w:pPr>
        <w:pStyle w:val="kar_paragraph"/>
      </w:pPr>
      <w:r>
        <w:t xml:space="preserve">(a)</w:t>
      </w:r>
      <w:r>
        <w:t xml:space="preserve"> </w:t>
      </w:r>
      <w:r>
        <w:t xml:space="preserve">Gamma amino butyric acid shall not be present in a concentration greater than 110 nanograms per milliliter in serum or plasma.</w:t>
      </w:r>
    </w:p>
    <w:p>
      <w:pPr>
        <w:pStyle w:val="kar_paragraph"/>
      </w:pPr>
      <w:r>
        <w:t xml:space="preserve">(b)</w:t>
      </w:r>
      <w:r>
        <w:t xml:space="preserve"> </w:t>
      </w:r>
      <w:r>
        <w:t xml:space="preserve">Cobalt shall not be present in a concentration greater than twenty-five (25) parts per billion in serum or plasma.</w:t>
      </w:r>
    </w:p>
    <w:p>
      <w:pPr>
        <w:pStyle w:val="kar_paragraph"/>
      </w:pPr>
      <w:r>
        <w:t xml:space="preserve">(c)</w:t>
      </w:r>
      <w:r>
        <w:t xml:space="preserve"> </w:t>
      </w:r>
      <w:r>
        <w:t xml:space="preserve">Free prednisolone shall not be present in a concentration greater than ten (10) nanograms per milliliter in urine.</w:t>
      </w:r>
    </w:p>
    <w:p>
      <w:pPr>
        <w:pStyle w:val="kar_subsection"/>
      </w:pPr>
      <w:r>
        <w:t xml:space="preserve">(5)</w:t>
      </w:r>
      <w:r>
        <w:t xml:space="preserve"> </w:t>
      </w:r>
      <w:r>
        <w:t xml:space="preserve">It shall be prima facie evidence that a horse was administered and carried, while running in a race (betting or non-betting), qualifying race, or time trial, a drug, medication, substance, or metabolic derivative thereof prohibited by this section if:</w:t>
      </w:r>
    </w:p>
    <w:p>
      <w:pPr>
        <w:pStyle w:val="kar_paragraph"/>
      </w:pPr>
      <w:r>
        <w:t xml:space="preserve">(a)</w:t>
      </w:r>
      <w:r>
        <w:t xml:space="preserve"> </w:t>
      </w:r>
      <w:r>
        <w:t xml:space="preserve">A biologic specimen from the horse was taken under the supervision of the corporation veterinarian promptly after a horse ran in a race (betting or non-betting), qualifying race, or time trial; and</w:t>
      </w:r>
    </w:p>
    <w:p>
      <w:pPr>
        <w:pStyle w:val="kar_paragraph"/>
      </w:pPr>
      <w:r>
        <w:t xml:space="preserve">(b)</w:t>
      </w:r>
      <w:r>
        <w:t xml:space="preserve"> </w:t>
      </w:r>
      <w:r>
        <w:t xml:space="preserve">The corporation laboratory presents to the corporation a report of a positive finding.</w:t>
      </w:r>
    </w:p>
    <w:p>
      <w:pPr>
        <w:pStyle w:val="kar_subsection"/>
      </w:pPr>
      <w:r>
        <w:t xml:space="preserve">(6)</w:t>
      </w:r>
      <w:r>
        <w:t xml:space="preserve"> </w:t>
      </w:r>
      <w:r>
        <w:t xml:space="preserve">The corporation shall utilize the Kentucky Horse Racing and Gaming Corporation Uniform Drug, Medication, and Substance Classification Schedule as provided in 810 KAR 8:020, for classification of drugs, medications, and substances violating this administrative regulation. Penalties for violations of this administrative regulation shall be implemented in accordance with 810 KAR 8:030.</w:t>
      </w:r>
    </w:p>
    <w:p>
      <w:pPr>
        <w:pStyle w:val="kar_section"/>
      </w:pPr>
      <w:r>
        <w:t xml:space="preserve">Section 3.</w:t>
      </w:r>
      <w:r>
        <w:t xml:space="preserve"> </w:t>
      </w:r>
      <w:r>
        <w:t xml:space="preserve">Treatment Restrictions.</w:t>
      </w:r>
    </w:p>
    <w:p>
      <w:pPr>
        <w:pStyle w:val="kar_subsection"/>
      </w:pPr>
      <w:r>
        <w:t xml:space="preserve">(1)</w:t>
      </w:r>
      <w:r>
        <w:t xml:space="preserve"> </w:t>
      </w:r>
      <w:r>
        <w:t xml:space="preserve">Except as provided in Section 4 of this administrative regulation, only a veterinarian licensed to practice veterinary medicine in Kentucky and licensed by the corporation shall administer by injection a prescription or controlled drug, medication, or other substance to a horse at a location under the jurisdiction of the corporation.</w:t>
      </w:r>
    </w:p>
    <w:p>
      <w:pPr>
        <w:pStyle w:val="kar_subsection"/>
      </w:pPr>
      <w:r>
        <w:t xml:space="preserve">(2)</w:t>
      </w:r>
      <w:r>
        <w:t xml:space="preserve"> </w:t>
      </w:r>
      <w:r>
        <w:t xml:space="preserve">The only injectable substance allowed within twenty-four (24) hours prior to post time of the race in which the horse is entered shall be furosemide, as established in Section 6 of this administrative regulation.</w:t>
      </w:r>
    </w:p>
    <w:p>
      <w:pPr>
        <w:pStyle w:val="kar_subsection"/>
      </w:pPr>
      <w:r>
        <w:t xml:space="preserve">(3)</w:t>
      </w:r>
      <w:r>
        <w:t xml:space="preserve"> </w:t>
      </w:r>
      <w:r>
        <w:t xml:space="preserve">Except as provided by subsection (5) of this section, only a veterinarian licensed to practice veterinary medicine in Kentucky and licensed by the corporation may possess a hypodermic needle, syringe, or injectable of any kind at a location under the jurisdiction of the corporation.</w:t>
      </w:r>
    </w:p>
    <w:p>
      <w:pPr>
        <w:pStyle w:val="kar_subsection"/>
      </w:pPr>
      <w:r>
        <w:t xml:space="preserve">(4)</w:t>
      </w:r>
      <w:r>
        <w:t xml:space="preserve"> </w:t>
      </w:r>
      <w:r>
        <w:t xml:space="preserve">A veterinarian licensed to practice veterinary medicine in Kentucky and licensed by the corporation shall use only single-use disposable needles and syringes, and shall dispose of them in a container approved by the corporation veterinarian.</w:t>
      </w:r>
    </w:p>
    <w:p>
      <w:pPr>
        <w:pStyle w:val="kar_subsection"/>
      </w:pPr>
      <w:r>
        <w:t xml:space="preserve">(5)</w:t>
      </w:r>
      <w:r>
        <w:t xml:space="preserve"> </w:t>
      </w:r>
      <w:r>
        <w:t xml:space="preserve">If a person regulated by the corporation has a medical condition that makes it necessary to possess a needle and syringe at a location under the jurisdiction of the corporation, the person shall request prior permission from the stewards or judges and furnish a letter from a licensed physician explaining why it is necessary for the person to possess a needle and syringe. The stewards or judges may grant approval for a person to possess and use a needle and syringe at a location under the jurisdiction of the corporation, but may also establish necessary restrictions and limitations.</w:t>
      </w:r>
    </w:p>
    <w:p>
      <w:pPr>
        <w:pStyle w:val="kar_subsection"/>
      </w:pPr>
      <w:r>
        <w:t xml:space="preserve">(6)</w:t>
      </w:r>
      <w:r>
        <w:t xml:space="preserve"> </w:t>
      </w:r>
      <w:r>
        <w:t xml:space="preserve">A corporation employee may accompany a veterinarian at a location under the jurisdiction of the corporation and take possession of a syringe, needle, or other device used to administer a substance to a horse.</w:t>
      </w:r>
    </w:p>
    <w:p>
      <w:pPr>
        <w:pStyle w:val="kar_subsection"/>
      </w:pPr>
      <w:r>
        <w:t xml:space="preserve">(7)</w:t>
      </w:r>
      <w:r>
        <w:t xml:space="preserve"> </w:t>
      </w:r>
      <w:r>
        <w:t xml:space="preserve">Electronic therapeutic treatments, other than nebulization, shall not be administered to a horse within twenty-four (24) hours prior to post time of a race in which the horse is entered.</w:t>
      </w:r>
    </w:p>
    <w:p>
      <w:pPr>
        <w:pStyle w:val="kar_section"/>
      </w:pPr>
      <w:r>
        <w:t xml:space="preserve">Section 4.</w:t>
      </w:r>
      <w:r>
        <w:t xml:space="preserve"> </w:t>
      </w:r>
      <w:r>
        <w:t xml:space="preserve">Certain Permitted Substances. Liniments, antiseptics, antibiotics, ointments, leg paints, washes, and other products commonly used in the daily care of horses may be administered by a person, other than a licensed veterinarian if:</w:t>
      </w:r>
    </w:p>
    <w:p>
      <w:pPr>
        <w:pStyle w:val="kar_subsection"/>
      </w:pPr>
      <w:r>
        <w:t xml:space="preserve">(1)</w:t>
      </w:r>
      <w:r>
        <w:t xml:space="preserve"> </w:t>
      </w:r>
      <w:r>
        <w:t xml:space="preserve">The treatment does not include any drug, medication, or substance otherwise prohibited by this administrative regulation;</w:t>
      </w:r>
    </w:p>
    <w:p>
      <w:pPr>
        <w:pStyle w:val="kar_subsection"/>
      </w:pPr>
      <w:r>
        <w:t xml:space="preserve">(2)</w:t>
      </w:r>
      <w:r>
        <w:t xml:space="preserve"> </w:t>
      </w:r>
      <w:r>
        <w:t xml:space="preserve">The treatment is not injected; and</w:t>
      </w:r>
    </w:p>
    <w:p>
      <w:pPr>
        <w:pStyle w:val="kar_subsection"/>
      </w:pPr>
      <w:r>
        <w:t xml:space="preserve">(3)</w:t>
      </w:r>
      <w:r>
        <w:t xml:space="preserve"> </w:t>
      </w:r>
      <w:r>
        <w:t xml:space="preserve">The person is acting under the direction of a licensed trainer or veterinarian licensed to practice veterinary medicine in Kentucky and licensed by the corporation.</w:t>
      </w:r>
    </w:p>
    <w:p>
      <w:pPr>
        <w:pStyle w:val="kar_section"/>
      </w:pPr>
      <w:r>
        <w:t xml:space="preserve">Section 5.</w:t>
      </w:r>
      <w:r>
        <w:t xml:space="preserve"> </w:t>
      </w:r>
      <w:r>
        <w:t xml:space="preserve">Anti-ulcer Medications. The following anti-ulcer medications may be administered orally, at the dosage stated in this section, up to twenty-four (24) hours prior to post time of the race in which the horse is entered:</w:t>
      </w:r>
    </w:p>
    <w:p>
      <w:pPr>
        <w:pStyle w:val="kar_subsection"/>
      </w:pPr>
      <w:r>
        <w:t xml:space="preserve">(1)</w:t>
      </w:r>
      <w:r>
        <w:t xml:space="preserve"> </w:t>
      </w:r>
      <w:r>
        <w:t xml:space="preserve">Cimetidine (Tagamet): eight (8) to twenty (20) milligrams per kilogram;</w:t>
      </w:r>
    </w:p>
    <w:p>
      <w:pPr>
        <w:pStyle w:val="kar_subsection"/>
      </w:pPr>
      <w:r>
        <w:t xml:space="preserve">(2)</w:t>
      </w:r>
      <w:r>
        <w:t xml:space="preserve"> </w:t>
      </w:r>
      <w:r>
        <w:t xml:space="preserve">Omeprazole (Gastrogard): two and two-tenths (2.2) grams;</w:t>
      </w:r>
    </w:p>
    <w:p>
      <w:pPr>
        <w:pStyle w:val="kar_subsection"/>
      </w:pPr>
      <w:r>
        <w:t xml:space="preserve">(3)</w:t>
      </w:r>
      <w:r>
        <w:t xml:space="preserve"> </w:t>
      </w:r>
      <w:r>
        <w:t xml:space="preserve">Ranitidine (Zantac): eight (8) milligrams per kilogram; and</w:t>
      </w:r>
    </w:p>
    <w:p>
      <w:pPr>
        <w:pStyle w:val="kar_subsection"/>
      </w:pPr>
      <w:r>
        <w:t xml:space="preserve">(4)</w:t>
      </w:r>
      <w:r>
        <w:t xml:space="preserve"> </w:t>
      </w:r>
      <w:r>
        <w:t xml:space="preserve">Sucralfate: two (2) to four (4) grams.</w:t>
      </w:r>
    </w:p>
    <w:p>
      <w:pPr>
        <w:pStyle w:val="kar_section"/>
      </w:pPr>
      <w:r>
        <w:t xml:space="preserve">Section 6.</w:t>
      </w:r>
      <w:r>
        <w:t xml:space="preserve"> </w:t>
      </w:r>
      <w:r>
        <w:t xml:space="preserve">Furosemide Use on Race Day.</w:t>
      </w:r>
    </w:p>
    <w:p>
      <w:pPr>
        <w:pStyle w:val="kar_subsection"/>
      </w:pPr>
      <w:r>
        <w:t xml:space="preserve">(1)</w:t>
      </w:r>
      <w:r>
        <w:t xml:space="preserve"> </w:t>
      </w:r>
      <w:r>
        <w:t xml:space="preserve">Furosemide may be administered, in accordance with this section, to a horse that is entered to compete in a race, qualifying race, or time trial, except as provided in subsection (6) of this section.</w:t>
      </w:r>
    </w:p>
    <w:p>
      <w:pPr>
        <w:pStyle w:val="kar_subsection"/>
      </w:pPr>
      <w:r>
        <w:t xml:space="preserve">(2)</w:t>
      </w:r>
      <w:r>
        <w:t xml:space="preserve"> </w:t>
      </w:r>
      <w:r>
        <w:t xml:space="preserve">Furosemide shall only be administered prior to a race, qualifying race, or time trial by:</w:t>
      </w:r>
    </w:p>
    <w:p>
      <w:pPr>
        <w:pStyle w:val="kar_paragraph"/>
      </w:pPr>
      <w:r>
        <w:t xml:space="preserve">(a)</w:t>
      </w:r>
      <w:r>
        <w:t xml:space="preserve"> </w:t>
      </w:r>
      <w:r>
        <w:t xml:space="preserve">The corporation veterinarian; or</w:t>
      </w:r>
    </w:p>
    <w:p>
      <w:pPr>
        <w:pStyle w:val="kar_paragraph"/>
      </w:pPr>
      <w:r>
        <w:t xml:space="preserve">(b)</w:t>
      </w:r>
      <w:r>
        <w:t xml:space="preserve"> </w:t>
      </w:r>
      <w:r>
        <w:t xml:space="preserve">A licensed veterinarian approved by the corporation to perform the administration if the corporation veterinarian is unavailable. If the furosemide is administered by an approved licensed veterinarian, the administering veterinarian shall provide a written report to the corporation veterinarian no later than two (2) hours prior to post time of the race in which the horse receiving the furosemide is competing.</w:t>
      </w:r>
    </w:p>
    <w:p>
      <w:pPr>
        <w:pStyle w:val="kar_subsection"/>
      </w:pPr>
      <w:r>
        <w:t xml:space="preserve">(3)</w:t>
      </w:r>
      <w:r>
        <w:t xml:space="preserve"> </w:t>
      </w:r>
      <w:r>
        <w:t xml:space="preserve">Except as provided in subsection (6) of this section, furosemide may be used if administered:</w:t>
      </w:r>
    </w:p>
    <w:p>
      <w:pPr>
        <w:pStyle w:val="kar_paragraph"/>
      </w:pPr>
      <w:r>
        <w:t xml:space="preserve">(a)</w:t>
      </w:r>
      <w:r>
        <w:t xml:space="preserve"> </w:t>
      </w:r>
      <w:r>
        <w:t xml:space="preserve">At a location under the jurisdiction of the corporation where the horse is scheduled to race;</w:t>
      </w:r>
    </w:p>
    <w:p>
      <w:pPr>
        <w:pStyle w:val="kar_paragraph"/>
      </w:pPr>
      <w:r>
        <w:t xml:space="preserve">(b)</w:t>
      </w:r>
      <w:r>
        <w:t xml:space="preserve"> </w:t>
      </w:r>
      <w:r>
        <w:t xml:space="preserve">By a single intravenous injection, not less than four (4) hours prior to post time for the race, qualifying race, or time trial in which the horse is entered; and</w:t>
      </w:r>
    </w:p>
    <w:p>
      <w:pPr>
        <w:pStyle w:val="kar_paragraph"/>
      </w:pPr>
      <w:r>
        <w:t xml:space="preserve">(c)</w:t>
      </w:r>
      <w:r>
        <w:t xml:space="preserve"> </w:t>
      </w:r>
      <w:r>
        <w:t xml:space="preserve">In a dosage not less than 150 milligrams and not more than 500 milligrams.</w:t>
      </w:r>
    </w:p>
    <w:p>
      <w:pPr>
        <w:pStyle w:val="kar_subsection"/>
      </w:pPr>
      <w:r>
        <w:t xml:space="preserve">(4)</w:t>
      </w:r>
      <w:r>
        <w:t xml:space="preserve"> </w:t>
      </w:r>
      <w:r>
        <w:t xml:space="preserve">The specific gravity of a post-race urine sample shall not be below one and one one-hundredths (1.010). If the specific gravity of the post-race urine sample is determined to be below one and one one-hundredths (1.010), a quantification of furosemide in serum or plasma shall be performed by the corporation laboratory. If a horse fails to produce a urine specimen, the corporation laboratory shall perform a quantification of furosemide in the serum or plasma sample. Concentrations above 100 nanograms of furosemide per milliliter of serum or plasma shall constitute a violation of this section.</w:t>
      </w:r>
    </w:p>
    <w:p>
      <w:pPr>
        <w:pStyle w:val="kar_subsection"/>
      </w:pPr>
      <w:r>
        <w:t xml:space="preserve">(5)</w:t>
      </w:r>
      <w:r>
        <w:t xml:space="preserve"> </w:t>
      </w:r>
      <w:r>
        <w:t xml:space="preserve">The initial cost of administering the furosemide shall be twenty (20) dollars per administration. The corporation shall monitor the costs associated with administering furosemide and consult with industry representatives to determine if the cost should be lowered based on prevailing veterinarian services and supplies. The corporation shall maintain records documenting the basis for its determination, and if the cost is determined to be less than twenty (20) dollars per administration, then the corporation shall lower the cost accordingly. The cost shall be prominently posted in the racing office.</w:t>
      </w:r>
    </w:p>
    <w:p>
      <w:pPr>
        <w:pStyle w:val="kar_subsection"/>
      </w:pPr>
      <w:r>
        <w:t xml:space="preserve">(6)</w:t>
      </w:r>
      <w:r>
        <w:t xml:space="preserve"> </w:t>
      </w:r>
    </w:p>
    <w:p>
      <w:pPr>
        <w:pStyle w:val="kar_paragraph"/>
      </w:pPr>
      <w:r>
        <w:t xml:space="preserve">(a)</w:t>
      </w:r>
      <w:r>
        <w:t xml:space="preserve"> </w:t>
      </w:r>
      <w:r>
        <w:t xml:space="preserve">A two (2) year old or stakes horse shall not be administered any drug, medication or other substance, including furosemide, within twenty-four (24) hours of the post time of the race in which the horse is entered. Participation by the horse shall not affect the status of the participating horse on the official authorized bleeder medication list.</w:t>
      </w:r>
    </w:p>
    <w:p>
      <w:pPr>
        <w:pStyle w:val="kar_paragraph"/>
      </w:pPr>
      <w:r>
        <w:t xml:space="preserve">(b)</w:t>
      </w:r>
      <w:r>
        <w:t xml:space="preserve"> </w:t>
      </w:r>
      <w:r>
        <w:t xml:space="preserve">The implementation and enforcement of the prohibition in paragraph (a) of this subsection shall begin on:</w:t>
      </w:r>
    </w:p>
    <w:p>
      <w:pPr>
        <w:pStyle w:val="kar_subparagraph"/>
      </w:pPr>
      <w:r>
        <w:t xml:space="preserve">1.</w:t>
      </w:r>
      <w:r>
        <w:t xml:space="preserve"> </w:t>
      </w:r>
      <w:r>
        <w:t xml:space="preserve">January 1, 2020 for all two (2) year olds; and</w:t>
      </w:r>
    </w:p>
    <w:p>
      <w:pPr>
        <w:pStyle w:val="kar_subparagraph"/>
      </w:pPr>
      <w:r>
        <w:t xml:space="preserve">2.</w:t>
      </w:r>
      <w:r>
        <w:t xml:space="preserve"> </w:t>
      </w:r>
      <w:r>
        <w:t xml:space="preserve">January 1, 2021 for all horses entered to run in a stakes race; including the races comprising the Breeders' Cup World Championships and the races designated as graded stakes by the American Graded Stakes Committee of the Thoroughbred Owners and Breeders Association.</w:t>
      </w:r>
    </w:p>
    <w:p>
      <w:pPr>
        <w:pStyle w:val="kar_paragraph"/>
      </w:pPr>
      <w:r>
        <w:t xml:space="preserve">(c)</w:t>
      </w:r>
      <w:r>
        <w:t xml:space="preserve"> </w:t>
      </w:r>
      <w:r>
        <w:t xml:space="preserve">A concentration of furosemide greater than one and zero-tenths (1.0) nanograms per milliliter in serum in a post-race sample shall constitute a violation of this administrative regulation.</w:t>
      </w:r>
    </w:p>
    <w:p>
      <w:pPr>
        <w:pStyle w:val="kar_section"/>
      </w:pPr>
      <w:r>
        <w:t xml:space="preserve">Section 7.</w:t>
      </w:r>
      <w:r>
        <w:t xml:space="preserve"> </w:t>
      </w:r>
      <w:r>
        <w:t xml:space="preserve">Furosemide Eligibility.</w:t>
      </w:r>
    </w:p>
    <w:p>
      <w:pPr>
        <w:pStyle w:val="kar_subsection"/>
      </w:pPr>
      <w:r>
        <w:t xml:space="preserve">(1)</w:t>
      </w:r>
      <w:r>
        <w:t xml:space="preserve"> </w:t>
      </w:r>
    </w:p>
    <w:p>
      <w:pPr>
        <w:pStyle w:val="kar_paragraph"/>
      </w:pPr>
      <w:r>
        <w:t xml:space="preserve">(a)</w:t>
      </w:r>
      <w:r>
        <w:t xml:space="preserve"> </w:t>
      </w:r>
      <w:r>
        <w:t xml:space="preserve">Except as provided in Section 6(6) of this administrative regulation, a horse shall be eligible to race with furosemide if the licensed trainer or a licensed veterinarian determines that it would be in the horse's best interests to race with furosemide. Notice that a horse eligible to receive furosemide will race with or without furosemide shall be made at the time of entry to ensure public notification, including publication in the official racing program.</w:t>
      </w:r>
    </w:p>
    <w:p>
      <w:pPr>
        <w:pStyle w:val="kar_paragraph"/>
      </w:pPr>
      <w:r>
        <w:t xml:space="preserve">(b)</w:t>
      </w:r>
      <w:r>
        <w:t xml:space="preserve"> </w:t>
      </w:r>
      <w:r>
        <w:t xml:space="preserve">It shall constitute a violation of this administrative regulation if notice is made pursuant to this section that a horse will race with furosemide, and the post-race urine, serum, or plasma does not show a detectable concentration of furosemide in the post-race urine, serum, or plasma.</w:t>
      </w:r>
    </w:p>
    <w:p>
      <w:pPr>
        <w:pStyle w:val="kar_subsection"/>
      </w:pPr>
      <w:r>
        <w:t xml:space="preserve">(2)</w:t>
      </w:r>
      <w:r>
        <w:t xml:space="preserve"> </w:t>
      </w:r>
      <w:r>
        <w:t xml:space="preserve">After a horse has been determined to no longer be required to receive furosemide, the horse shall not be eligible to receive furosemide unless the licensed trainer or a licensed veterinarian determines that it would be in the horse's best interest to race with furosemide and the licensed trainer or a licensed veterinarian complies with the requirements of this section.</w:t>
      </w:r>
    </w:p>
    <w:p>
      <w:pPr>
        <w:pStyle w:val="kar_section"/>
      </w:pPr>
      <w:r>
        <w:t xml:space="preserve">Section 8.</w:t>
      </w:r>
      <w:r>
        <w:t xml:space="preserve"> </w:t>
      </w:r>
      <w:r>
        <w:t xml:space="preserve">Permitted Non-steroidal Anti-inflammatory Drugs (NSAIDs).</w:t>
      </w:r>
    </w:p>
    <w:p>
      <w:pPr>
        <w:pStyle w:val="kar_subsection"/>
      </w:pPr>
      <w:r>
        <w:t xml:space="preserve">(1)</w:t>
      </w:r>
      <w:r>
        <w:t xml:space="preserve"> </w:t>
      </w:r>
      <w:r>
        <w:t xml:space="preserve">NSAIDs shall not be administered within forty-eight (48) hours prior to post time for the race in which the horse is entered. The detection in a post-race sample of blood of a detectable concentration of an NSAID, except as allowed by subsection (2) of this section, shall constitute a violation of this administrative regulation. The detection in a post-race sample of blood of more than one (1) of phenylbutazone, flunixin, and ketoprofen in excess of the concentrations permitted by subsection (2) of this section shall constitute a violation of this administrative regulation.</w:t>
      </w:r>
    </w:p>
    <w:p>
      <w:pPr>
        <w:pStyle w:val="kar_subsection"/>
      </w:pPr>
      <w:r>
        <w:t xml:space="preserve">(2)</w:t>
      </w:r>
      <w:r>
        <w:t xml:space="preserve"> </w:t>
      </w:r>
    </w:p>
    <w:p>
      <w:pPr>
        <w:pStyle w:val="kar_paragraph"/>
      </w:pPr>
      <w:r>
        <w:t xml:space="preserve">(a)</w:t>
      </w:r>
      <w:r>
        <w:t xml:space="preserve"> </w:t>
      </w:r>
      <w:r>
        <w:t xml:space="preserve">A finding of phenylbutazone below a concentration of three-tenths (0.3) microgram per milliliter of serum or plasma shall not constitute a violation of this section.</w:t>
      </w:r>
    </w:p>
    <w:p>
      <w:pPr>
        <w:pStyle w:val="kar_paragraph"/>
      </w:pPr>
      <w:r>
        <w:t xml:space="preserve">(b)</w:t>
      </w:r>
      <w:r>
        <w:t xml:space="preserve"> </w:t>
      </w:r>
      <w:r>
        <w:t xml:space="preserve">A finding of flunixin below a concentration of five (5) nanograms per milliliter of serum or plasma shall not constitute a violation of this section.</w:t>
      </w:r>
    </w:p>
    <w:p>
      <w:pPr>
        <w:pStyle w:val="kar_paragraph"/>
      </w:pPr>
      <w:r>
        <w:t xml:space="preserve">(c)</w:t>
      </w:r>
      <w:r>
        <w:t xml:space="preserve"> </w:t>
      </w:r>
      <w:r>
        <w:t xml:space="preserve">A finding of ketoprofen below a concentration of two (2) nanograms per milliliter of serum or plasma shall not constitute a violation of this section.</w:t>
      </w:r>
    </w:p>
    <w:p>
      <w:pPr>
        <w:pStyle w:val="kar_section"/>
      </w:pPr>
      <w:r>
        <w:t xml:space="preserve">Section 9.</w:t>
      </w:r>
      <w:r>
        <w:t xml:space="preserve"> </w:t>
      </w:r>
      <w:r>
        <w:t xml:space="preserve">Anabolic Steroids.</w:t>
      </w:r>
    </w:p>
    <w:p>
      <w:pPr>
        <w:pStyle w:val="kar_subsection"/>
      </w:pPr>
      <w:r>
        <w:t xml:space="preserve">(1)</w:t>
      </w:r>
      <w:r>
        <w:t xml:space="preserve"> </w:t>
      </w:r>
      <w:r>
        <w:t xml:space="preserve">An exogenous AAS shall not be present in a horse that is racing. The detection of an exogenous AAS or metabolic derivative in a post-race sample shall constitute a violation of this administrative regulation.</w:t>
      </w:r>
    </w:p>
    <w:p>
      <w:pPr>
        <w:pStyle w:val="kar_subsection"/>
      </w:pPr>
      <w:r>
        <w:t xml:space="preserve">(2)</w:t>
      </w:r>
      <w:r>
        <w:t xml:space="preserve"> </w:t>
      </w:r>
      <w:r>
        <w:t xml:space="preserve">The detection in a post-race sample of an endogenous AAS or metabolic derivative where the concentration of the AAS or metabolic derivative exceeds naturally occurring physiological levels shall constitute a violation of this administrative regulation. The following shall be deemed to be naturally occurring physiological levels:</w:t>
      </w:r>
    </w:p>
    <w:p>
      <w:pPr>
        <w:pStyle w:val="kar_paragraph"/>
      </w:pPr>
      <w:r>
        <w:t xml:space="preserve">(a)</w:t>
      </w:r>
      <w:r>
        <w:t xml:space="preserve"> </w:t>
      </w:r>
      <w:r>
        <w:t xml:space="preserve">Boldenone:</w:t>
      </w:r>
    </w:p>
    <w:p>
      <w:pPr>
        <w:pStyle w:val="kar_subparagraph"/>
      </w:pPr>
      <w:r>
        <w:t xml:space="preserve">1.</w:t>
      </w:r>
      <w:r>
        <w:t xml:space="preserve"> </w:t>
      </w:r>
      <w:r>
        <w:t xml:space="preserve">In male horses other than geldings, free and conjugated boldenone fifteen (15) nanograms per milliliter in urine or free boldenone twenty-five (25) picograms per milliliter in serum or plasma; and</w:t>
      </w:r>
    </w:p>
    <w:p>
      <w:pPr>
        <w:pStyle w:val="kar_subparagraph"/>
      </w:pPr>
      <w:r>
        <w:t xml:space="preserve">2.</w:t>
      </w:r>
      <w:r>
        <w:t xml:space="preserve"> </w:t>
      </w:r>
      <w:r>
        <w:t xml:space="preserve">In geldings and female horses, free and conjugated boldenone one (1) nanogram per milliliter in urine or free boldenone twenty-five (25) picograms per milliliter in serum or plasma.</w:t>
      </w:r>
    </w:p>
    <w:p>
      <w:pPr>
        <w:pStyle w:val="kar_paragraph"/>
      </w:pPr>
      <w:r>
        <w:t xml:space="preserve">(b)</w:t>
      </w:r>
      <w:r>
        <w:t xml:space="preserve"> </w:t>
      </w:r>
      <w:r>
        <w:t xml:space="preserve">Nandrolone:</w:t>
      </w:r>
    </w:p>
    <w:p>
      <w:pPr>
        <w:pStyle w:val="kar_subparagraph"/>
      </w:pPr>
      <w:r>
        <w:t xml:space="preserve">1.</w:t>
      </w:r>
      <w:r>
        <w:t xml:space="preserve"> </w:t>
      </w:r>
      <w:r>
        <w:t xml:space="preserve">In geldings, free and conjugated nandrolone one (1) nanogram per milliliter in urine or free nandrolone twenty-five (25) picograms per milliliter in serum or plasma;</w:t>
      </w:r>
    </w:p>
    <w:p>
      <w:pPr>
        <w:pStyle w:val="kar_subparagraph"/>
      </w:pPr>
      <w:r>
        <w:t xml:space="preserve">2.</w:t>
      </w:r>
      <w:r>
        <w:t xml:space="preserve"> </w:t>
      </w:r>
      <w:r>
        <w:t xml:space="preserve">In fillies and mares, free and conjugated nandrolone one (1) nanogram per milliliter in urine or free nandrolone twenty-five (25) picograms per milliliter in serum or plasma; and</w:t>
      </w:r>
    </w:p>
    <w:p>
      <w:pPr>
        <w:pStyle w:val="kar_subparagraph"/>
      </w:pPr>
      <w:r>
        <w:t xml:space="preserve">3.</w:t>
      </w:r>
      <w:r>
        <w:t xml:space="preserve"> </w:t>
      </w:r>
      <w:r>
        <w:t xml:space="preserve">In male horses other than geldings, forty-five (45) nanograms per milliliter of metabolite, 5α-estrane-313, 17α-diol in urine or a ratio in urine of 5α-estrane-313, 17α-diol to 5α-estrene-313, 17α-diol of &gt;1:1.</w:t>
      </w:r>
    </w:p>
    <w:p>
      <w:pPr>
        <w:pStyle w:val="kar_paragraph"/>
      </w:pPr>
      <w:r>
        <w:t xml:space="preserve">(c)</w:t>
      </w:r>
      <w:r>
        <w:t xml:space="preserve"> </w:t>
      </w:r>
      <w:r>
        <w:t xml:space="preserve">Testosterone:</w:t>
      </w:r>
    </w:p>
    <w:p>
      <w:pPr>
        <w:pStyle w:val="kar_subparagraph"/>
      </w:pPr>
      <w:r>
        <w:t xml:space="preserve">1.</w:t>
      </w:r>
      <w:r>
        <w:t xml:space="preserve"> </w:t>
      </w:r>
      <w:r>
        <w:t xml:space="preserve">In geldings, free and conjugated testosterone twenty (20) nanograms per milliliter in urine or free testosterone one hundred (100) picograms per milliliter in serum or plasma; and</w:t>
      </w:r>
    </w:p>
    <w:p>
      <w:pPr>
        <w:pStyle w:val="kar_subparagraph"/>
      </w:pPr>
      <w:r>
        <w:t xml:space="preserve">2.</w:t>
      </w:r>
      <w:r>
        <w:t xml:space="preserve"> </w:t>
      </w:r>
      <w:r>
        <w:t xml:space="preserve">In fillies and mares (unless in foal), free and conjugated testosterone fifty-five (55) nanograms per milliliter in urine or free testosterone one hundred (100) picograms per milliliter in serum or plasma.</w:t>
      </w:r>
    </w:p>
    <w:p>
      <w:pPr>
        <w:pStyle w:val="kar_subsection"/>
      </w:pPr>
      <w:r>
        <w:t xml:space="preserve">(3)</w:t>
      </w:r>
      <w:r>
        <w:t xml:space="preserve"> </w:t>
      </w:r>
      <w:r>
        <w:t xml:space="preserve">The gender of the horse from which a post-race biologic specimen is collected shall be identified to the corporation veterinarian and the testing laboratory.</w:t>
      </w:r>
    </w:p>
    <w:p>
      <w:pPr>
        <w:pStyle w:val="kar_section"/>
      </w:pPr>
      <w:r>
        <w:t xml:space="preserve">Section 10.</w:t>
      </w:r>
      <w:r>
        <w:t xml:space="preserve"> </w:t>
      </w:r>
      <w:r>
        <w:t xml:space="preserve">Clenbuterol.</w:t>
      </w:r>
    </w:p>
    <w:p>
      <w:pPr>
        <w:pStyle w:val="kar_subsection"/>
      </w:pPr>
      <w:r>
        <w:t xml:space="preserve">(1)</w:t>
      </w:r>
      <w:r>
        <w:t xml:space="preserve"> </w:t>
      </w:r>
      <w:r>
        <w:t xml:space="preserve">Clenbuterol use shall be prohibited in racing and training unless the conditions established by this subsection are met.</w:t>
      </w:r>
    </w:p>
    <w:p>
      <w:pPr>
        <w:pStyle w:val="kar_paragraph"/>
      </w:pPr>
      <w:r>
        <w:t xml:space="preserve">(a)</w:t>
      </w:r>
      <w:r>
        <w:t xml:space="preserve"> </w:t>
      </w:r>
      <w:r>
        <w:t xml:space="preserve">The prescription for clenbuterol shall be made for a specific horse based upon a specific diagnosis.</w:t>
      </w:r>
    </w:p>
    <w:p>
      <w:pPr>
        <w:pStyle w:val="kar_paragraph"/>
      </w:pPr>
      <w:r>
        <w:t xml:space="preserve">(b)</w:t>
      </w:r>
      <w:r>
        <w:t xml:space="preserve"> </w:t>
      </w:r>
      <w:r>
        <w:t xml:space="preserve">The veterinarian shall provide a copy of the treatment sheet to the Equine Medical Director or his or her designee for review within twenty-four (24) hours of any administration of clenbuterol.</w:t>
      </w:r>
    </w:p>
    <w:p>
      <w:pPr>
        <w:pStyle w:val="kar_paragraph"/>
      </w:pPr>
      <w:r>
        <w:t xml:space="preserve">(c)</w:t>
      </w:r>
      <w:r>
        <w:t xml:space="preserve"> </w:t>
      </w:r>
      <w:r>
        <w:t xml:space="preserve">A horse administered clenbuterol shall be placed on the veterinarian's list for a minimum of twenty-one (21) days after the date of last administration. The horse shall meet all conditions for removal from the list, including blood and urine sampling taken after the twenty-one (21) day period. Both samples shall have no detectable clenbuterol.</w:t>
      </w:r>
    </w:p>
    <w:p>
      <w:pPr>
        <w:pStyle w:val="kar_subsection"/>
      </w:pPr>
      <w:r>
        <w:t xml:space="preserve">(2)</w:t>
      </w:r>
      <w:r>
        <w:t xml:space="preserve"> </w:t>
      </w:r>
      <w:r>
        <w:t xml:space="preserve">A horse shall not be eligible to race until it has completed all the requirements in subsection (1)(c) of this section.</w:t>
      </w:r>
    </w:p>
    <w:p>
      <w:pPr>
        <w:pStyle w:val="kar_subsection"/>
      </w:pPr>
      <w:r>
        <w:t xml:space="preserve">(3)</w:t>
      </w:r>
      <w:r>
        <w:t xml:space="preserve"> </w:t>
      </w:r>
      <w:r>
        <w:t xml:space="preserve">If clenbuterol is detected in a horse's post-race or out of competition sample and appropriate notification as established in subsection (1)(b) of this section was not completed, the horse shall immediately be placed on the veterinarian's list pending the outcome of an investigation. The horse shall be required to meet all conditions for removal from the veterinarian's list as established in subsection (1)(c) of this section.</w:t>
      </w:r>
    </w:p>
    <w:p>
      <w:pPr>
        <w:pStyle w:val="kar_section"/>
      </w:pPr>
      <w:r>
        <w:t xml:space="preserve">Section 11.</w:t>
      </w:r>
      <w:r>
        <w:t xml:space="preserve"> </w:t>
      </w:r>
      <w:r>
        <w:t xml:space="preserve">Test Barn.</w:t>
      </w:r>
    </w:p>
    <w:p>
      <w:pPr>
        <w:pStyle w:val="kar_subsection"/>
      </w:pPr>
      <w:r>
        <w:t xml:space="preserve">(1)</w:t>
      </w:r>
      <w:r>
        <w:t xml:space="preserve"> </w:t>
      </w:r>
      <w:r>
        <w:t xml:space="preserve">A licensed association shall provide and maintain a test barn on association grounds.</w:t>
      </w:r>
    </w:p>
    <w:p>
      <w:pPr>
        <w:pStyle w:val="kar_subsection"/>
      </w:pPr>
      <w:r>
        <w:t xml:space="preserve">(2)</w:t>
      </w:r>
      <w:r>
        <w:t xml:space="preserve"> </w:t>
      </w:r>
      <w:r>
        <w:t xml:space="preserve">The test barn shall be a fenced enclosure sufficient:</w:t>
      </w:r>
    </w:p>
    <w:p>
      <w:pPr>
        <w:pStyle w:val="kar_paragraph"/>
      </w:pPr>
      <w:r>
        <w:t xml:space="preserve">(a)</w:t>
      </w:r>
      <w:r>
        <w:t xml:space="preserve"> </w:t>
      </w:r>
      <w:r>
        <w:t xml:space="preserve">In size and facilities to accommodate the stabling of horses temporarily detained for the taking of biologic specimens; and</w:t>
      </w:r>
    </w:p>
    <w:p>
      <w:pPr>
        <w:pStyle w:val="kar_paragraph"/>
      </w:pPr>
      <w:r>
        <w:t xml:space="preserve">(b)</w:t>
      </w:r>
      <w:r>
        <w:t xml:space="preserve"> </w:t>
      </w:r>
      <w:r>
        <w:t xml:space="preserve">In structural design to prevent entry by unauthorized persons.</w:t>
      </w:r>
    </w:p>
    <w:p>
      <w:pPr>
        <w:pStyle w:val="kar_subsection"/>
      </w:pPr>
      <w:r>
        <w:t xml:space="preserve">(3)</w:t>
      </w:r>
      <w:r>
        <w:t xml:space="preserve"> </w:t>
      </w:r>
      <w:r>
        <w:t xml:space="preserve">The test barn shall be under the supervision and control of the Chief Racing Veterinarian or his or her designee, and no access to individuals other than corporation personnel shall be permitted unless with the permission of the Chief Racing Veterinarian or his or her designee. If association personnel require immediate access to the test barn due to fire or other emergency, the association shall report the access to corporation officials as soon as possible after the emergency.</w:t>
      </w:r>
    </w:p>
    <w:p>
      <w:pPr>
        <w:pStyle w:val="kar_section"/>
      </w:pPr>
      <w:r>
        <w:t xml:space="preserve">Section 12.</w:t>
      </w:r>
      <w:r>
        <w:t xml:space="preserve"> </w:t>
      </w:r>
      <w:r>
        <w:t xml:space="preserve">Sample Collection, Testing and Reporting.</w:t>
      </w:r>
    </w:p>
    <w:p>
      <w:pPr>
        <w:pStyle w:val="kar_subsection"/>
      </w:pPr>
      <w:r>
        <w:t xml:space="preserve">(1)</w:t>
      </w:r>
      <w:r>
        <w:t xml:space="preserve"> </w:t>
      </w:r>
      <w:r>
        <w:t xml:space="preserve">Sample collection shall be done in accordance with the procedures provided in this administrative regulation, 810 KAR 8:060, and under the instructions provided by the corporation veterinarian.</w:t>
      </w:r>
    </w:p>
    <w:p>
      <w:pPr>
        <w:pStyle w:val="kar_subsection"/>
      </w:pPr>
      <w:r>
        <w:t xml:space="preserve">(2)</w:t>
      </w:r>
      <w:r>
        <w:t xml:space="preserve"> </w:t>
      </w:r>
      <w:r>
        <w:t xml:space="preserve">The corporation veterinarian, in consultation with the corporation laboratory shall determine a minimum sample requirement which shall be uniform for each horse and which shall be separated into primary and split samples.</w:t>
      </w:r>
    </w:p>
    <w:p>
      <w:pPr>
        <w:pStyle w:val="kar_subsection"/>
      </w:pPr>
      <w:r>
        <w:t xml:space="preserve">(3)</w:t>
      </w:r>
      <w:r>
        <w:t xml:space="preserve"> </w:t>
      </w:r>
    </w:p>
    <w:p>
      <w:pPr>
        <w:pStyle w:val="kar_paragraph"/>
      </w:pPr>
      <w:r>
        <w:t xml:space="preserve">(a)</w:t>
      </w:r>
      <w:r>
        <w:t xml:space="preserve"> </w:t>
      </w:r>
      <w:r>
        <w:t xml:space="preserve">Stable equipment other than that necessary for washing and cooling out a horse shall not be permitted in the test barn.</w:t>
      </w:r>
    </w:p>
    <w:p>
      <w:pPr>
        <w:pStyle w:val="kar_paragraph"/>
      </w:pPr>
      <w:r>
        <w:t xml:space="preserve">(b)</w:t>
      </w:r>
      <w:r>
        <w:t xml:space="preserve"> </w:t>
      </w:r>
      <w:r>
        <w:t xml:space="preserve">Buckets and water shall be furnished by the corporation veterinarian.</w:t>
      </w:r>
    </w:p>
    <w:p>
      <w:pPr>
        <w:pStyle w:val="kar_paragraph"/>
      </w:pPr>
      <w:r>
        <w:t xml:space="preserve">(c)</w:t>
      </w:r>
      <w:r>
        <w:t xml:space="preserve"> </w:t>
      </w:r>
      <w:r>
        <w:t xml:space="preserve">If a body brace is to be used on a horse, it shall:</w:t>
      </w:r>
    </w:p>
    <w:p>
      <w:pPr>
        <w:pStyle w:val="kar_subparagraph"/>
      </w:pPr>
      <w:r>
        <w:t xml:space="preserve">1.</w:t>
      </w:r>
      <w:r>
        <w:t xml:space="preserve"> </w:t>
      </w:r>
      <w:r>
        <w:t xml:space="preserve">Be supplied by the trainer; and</w:t>
      </w:r>
    </w:p>
    <w:p>
      <w:pPr>
        <w:pStyle w:val="kar_subparagraph"/>
      </w:pPr>
      <w:r>
        <w:t xml:space="preserve">2.</w:t>
      </w:r>
      <w:r>
        <w:t xml:space="preserve"> </w:t>
      </w:r>
      <w:r>
        <w:t xml:space="preserve">Applied only with the permission and in the presence of the corporation veterinarian or his designee.</w:t>
      </w:r>
    </w:p>
    <w:p>
      <w:pPr>
        <w:pStyle w:val="kar_paragraph"/>
      </w:pPr>
      <w:r>
        <w:t xml:space="preserve">(d)</w:t>
      </w:r>
      <w:r>
        <w:t xml:space="preserve"> </w:t>
      </w:r>
      <w:r>
        <w:t xml:space="preserve">A licensed veterinarian may attend to a horse in the test barn only with the permission of and in the presence of the corporation veterinarian or his designee.</w:t>
      </w:r>
    </w:p>
    <w:p>
      <w:pPr>
        <w:pStyle w:val="kar_subsection"/>
      </w:pPr>
      <w:r>
        <w:t xml:space="preserve">(4)</w:t>
      </w:r>
      <w:r>
        <w:t xml:space="preserve"> </w:t>
      </w:r>
      <w:r>
        <w:t xml:space="preserve">Within five (5) business days of receipt of notification by the corporation laboratory of a positive finding, the stewards and judges shall notify the owner and trainer orally or in writing of the positive finding.</w:t>
      </w:r>
    </w:p>
    <w:p>
      <w:pPr>
        <w:pStyle w:val="kar_subsection"/>
      </w:pPr>
      <w:r>
        <w:t xml:space="preserve">(5)</w:t>
      </w:r>
      <w:r>
        <w:t xml:space="preserve"> </w:t>
      </w:r>
      <w:r>
        <w:t xml:space="preserve">The stewards or judges shall conduct a hearing pursuant to 810 KAR 9:010 after the conclusion of an investigation of a positive finding. A person charged with a violation may request a continuance, which the stewards or the judges may grant as set forth in 810 KAR 9:010.</w:t>
      </w:r>
    </w:p>
    <w:p>
      <w:pPr>
        <w:pStyle w:val="kar_section"/>
      </w:pPr>
      <w:r>
        <w:t xml:space="preserve">Section 13.</w:t>
      </w:r>
      <w:r>
        <w:t xml:space="preserve"> </w:t>
      </w:r>
      <w:r>
        <w:t xml:space="preserve">Storage and Shipment of Split Samples.</w:t>
      </w:r>
    </w:p>
    <w:p>
      <w:pPr>
        <w:pStyle w:val="kar_subsection"/>
      </w:pPr>
      <w:r>
        <w:t xml:space="preserve">(1)</w:t>
      </w:r>
      <w:r>
        <w:t xml:space="preserve"> </w:t>
      </w:r>
      <w:r>
        <w:t xml:space="preserve">Split samples shall be secured and made available for further testing in accordance with the procedures established in this subsection.</w:t>
      </w:r>
    </w:p>
    <w:p>
      <w:pPr>
        <w:pStyle w:val="kar_paragraph"/>
      </w:pPr>
      <w:r>
        <w:t xml:space="preserve">(a)</w:t>
      </w:r>
      <w:r>
        <w:t xml:space="preserve"> </w:t>
      </w:r>
      <w:r>
        <w:t xml:space="preserve">Split samples shall be secured in the test barn in the same manner as the primary samples for shipment to the corporation laboratory, as established in Section 12 of this administrative regulation, until the primary samples are packed and secured for shipment to the corporation laboratory. Split samples shall then be transferred to a freezer or refrigerator at a secure location approved and chosen by the corporation.</w:t>
      </w:r>
    </w:p>
    <w:p>
      <w:pPr>
        <w:pStyle w:val="kar_paragraph"/>
      </w:pPr>
      <w:r>
        <w:t xml:space="preserve">(b)</w:t>
      </w:r>
      <w:r>
        <w:t xml:space="preserve"> </w:t>
      </w:r>
      <w:r>
        <w:t xml:space="preserve">A freezer or refrigerator for storage of split samples shall be equipped with a lock. The lock shall be secured to prevent access to the freezer or refrigerator at all times except as specifically provided by paragraph (c) of this subsection.</w:t>
      </w:r>
    </w:p>
    <w:p>
      <w:pPr>
        <w:pStyle w:val="kar_paragraph"/>
      </w:pPr>
      <w:r>
        <w:t xml:space="preserve">(c)</w:t>
      </w:r>
      <w:r>
        <w:t xml:space="preserve"> </w:t>
      </w:r>
      <w:r>
        <w:t xml:space="preserve">A freezer or refrigerator for storage of split samples shall be opened only for depositing or removing split samples, for inventory, or for checking the condition of samples.</w:t>
      </w:r>
    </w:p>
    <w:p>
      <w:pPr>
        <w:pStyle w:val="kar_paragraph"/>
      </w:pPr>
      <w:r>
        <w:t xml:space="preserve">(d)</w:t>
      </w:r>
      <w:r>
        <w:t xml:space="preserve"> </w:t>
      </w:r>
      <w:r>
        <w:t xml:space="preserve">A log shall be maintained by the corporation veterinarian that shall be used each time a split sample freezer or refrigerator is opened to specify each person in attendance, the purpose for opening the freezer or refrigerator, identification of split samples deposited or removed, the date and time the freezer or refrigerator was opened, the time the freezer or refrigerator was closed, and verification that the lock was secured prior to and after opening of the freezer or refrigerator. A corporation veterinarian or his designee shall be present when the freezer or refrigerator is opened.</w:t>
      </w:r>
    </w:p>
    <w:p>
      <w:pPr>
        <w:pStyle w:val="kar_paragraph"/>
      </w:pPr>
      <w:r>
        <w:t xml:space="preserve">(e)</w:t>
      </w:r>
      <w:r>
        <w:t xml:space="preserve"> </w:t>
      </w:r>
      <w:r>
        <w:t xml:space="preserve">Evidence of a malfunction of a split sample freezer or refrigerator shall be documented in the log.</w:t>
      </w:r>
    </w:p>
    <w:p>
      <w:pPr>
        <w:pStyle w:val="kar_paragraph"/>
      </w:pPr>
      <w:r>
        <w:t xml:space="preserve">(f)</w:t>
      </w:r>
      <w:r>
        <w:t xml:space="preserve"> </w:t>
      </w:r>
      <w:r>
        <w:t xml:space="preserve">The corporation shall be considered the owner of a split sample.</w:t>
      </w:r>
    </w:p>
    <w:p>
      <w:pPr>
        <w:pStyle w:val="kar_subsection"/>
      </w:pPr>
      <w:r>
        <w:t xml:space="preserve">(2)</w:t>
      </w:r>
      <w:r>
        <w:t xml:space="preserve"> </w:t>
      </w:r>
    </w:p>
    <w:p>
      <w:pPr>
        <w:pStyle w:val="kar_paragraph"/>
      </w:pPr>
      <w:r>
        <w:t xml:space="preserve">(a)</w:t>
      </w:r>
      <w:r>
        <w:t xml:space="preserve"> </w:t>
      </w:r>
      <w:r>
        <w:t xml:space="preserve">A trainer or owner of a horse receiving notice of a positive finding may request that a split sample corresponding to the portion of the sample tested by the corporation laboratory be sent to the split sample laboratory. The party requesting the split sample shall select a laboratory solicited and approved by the corporation to perform the analysis.</w:t>
      </w:r>
    </w:p>
    <w:p>
      <w:pPr>
        <w:pStyle w:val="kar_paragraph"/>
      </w:pPr>
      <w:r>
        <w:t xml:space="preserve">(b)</w:t>
      </w:r>
      <w:r>
        <w:t xml:space="preserve"> </w:t>
      </w:r>
      <w:r>
        <w:t xml:space="preserve">The request shall be made in writing and delivered to the stewards or judges within three (3) business days after the trainer or owner of the horse receives oral or written notice of the positive finding by the corporation laboratory.</w:t>
      </w:r>
    </w:p>
    <w:p>
      <w:pPr>
        <w:pStyle w:val="kar_paragraph"/>
      </w:pPr>
      <w:r>
        <w:t xml:space="preserve">(c)</w:t>
      </w:r>
      <w:r>
        <w:t xml:space="preserve"> </w:t>
      </w:r>
      <w:r>
        <w:t xml:space="preserve">The party requesting the split sample shall select a laboratory solicited and approved by the corporation to perform the analysis within five (5) days after he or she is notified of the split sample laboratories available to test the split sample. If a trainer or owner does not select a laboratory within five (5) days after notification of the available split laboratories, then he or she shall be deemed to have waived the right to split sample analysis.</w:t>
      </w:r>
    </w:p>
    <w:p>
      <w:pPr>
        <w:pStyle w:val="kar_paragraph"/>
      </w:pPr>
      <w:r>
        <w:t xml:space="preserve">(d)</w:t>
      </w:r>
      <w:r>
        <w:t xml:space="preserve"> </w:t>
      </w:r>
      <w:r>
        <w:t xml:space="preserve">A split sample so requested shall be shipped within seven (7) days of the date that the trainer or owner provides his or her laboratory selection to the stewards.</w:t>
      </w:r>
    </w:p>
    <w:p>
      <w:pPr>
        <w:pStyle w:val="kar_subsection"/>
      </w:pPr>
      <w:r>
        <w:t xml:space="preserve">(3)</w:t>
      </w:r>
      <w:r>
        <w:t xml:space="preserve"> </w:t>
      </w:r>
    </w:p>
    <w:p>
      <w:pPr>
        <w:pStyle w:val="kar_paragraph"/>
      </w:pPr>
      <w:r>
        <w:t xml:space="preserve">(a)</w:t>
      </w:r>
      <w:r>
        <w:t xml:space="preserve"> </w:t>
      </w:r>
      <w:r>
        <w:t xml:space="preserve">The owner or trainer requesting testing of a split sample shall be responsible for the cost of the testing, including the cost of shipping.</w:t>
      </w:r>
    </w:p>
    <w:p>
      <w:pPr>
        <w:pStyle w:val="kar_paragraph"/>
      </w:pPr>
      <w:r>
        <w:t xml:space="preserve">(b)</w:t>
      </w:r>
      <w:r>
        <w:t xml:space="preserve"> </w:t>
      </w:r>
      <w:r>
        <w:t xml:space="preserve">Failure of the owner, trainer, or a designee to appear at the time and place designated by the corporation veterinarian in connection with securing, maintaining, or shipping the split sample shall constitute a waiver of any right to be present during the packaging and shipping of the split sample.</w:t>
      </w:r>
    </w:p>
    <w:p>
      <w:pPr>
        <w:pStyle w:val="kar_paragraph"/>
      </w:pPr>
      <w:r>
        <w:t xml:space="preserve">(c)</w:t>
      </w:r>
      <w:r>
        <w:t xml:space="preserve"> </w:t>
      </w:r>
      <w:r>
        <w:t xml:space="preserve">Prior to shipment of the split sample, the corporation shall confirm:</w:t>
      </w:r>
    </w:p>
    <w:p>
      <w:pPr>
        <w:pStyle w:val="kar_subparagraph"/>
      </w:pPr>
      <w:r>
        <w:t xml:space="preserve">1.</w:t>
      </w:r>
      <w:r>
        <w:t xml:space="preserve"> </w:t>
      </w:r>
      <w:r>
        <w:t xml:space="preserve">That the split sample laboratory has agreed to provide the testing requested;</w:t>
      </w:r>
    </w:p>
    <w:p>
      <w:pPr>
        <w:pStyle w:val="kar_subparagraph"/>
      </w:pPr>
      <w:r>
        <w:t xml:space="preserve">2.</w:t>
      </w:r>
      <w:r>
        <w:t xml:space="preserve"> </w:t>
      </w:r>
      <w:r>
        <w:t xml:space="preserve">That the split sample laboratory has agreed to send results to the corporation; and</w:t>
      </w:r>
    </w:p>
    <w:p>
      <w:pPr>
        <w:pStyle w:val="kar_subparagraph"/>
      </w:pPr>
      <w:r>
        <w:t xml:space="preserve">3.</w:t>
      </w:r>
      <w:r>
        <w:t xml:space="preserve"> </w:t>
      </w:r>
      <w:r>
        <w:t xml:space="preserve">That arrangements for payment satisfactory to the split sample laboratory have been made.</w:t>
      </w:r>
    </w:p>
    <w:p>
      <w:pPr>
        <w:pStyle w:val="kar_section"/>
      </w:pPr>
      <w:r>
        <w:t xml:space="preserve">Section 14.</w:t>
      </w:r>
      <w:r>
        <w:t xml:space="preserve"> </w:t>
      </w:r>
      <w:r>
        <w:t xml:space="preserve">Split Sample Chain of Custody.</w:t>
      </w:r>
    </w:p>
    <w:p>
      <w:pPr>
        <w:pStyle w:val="kar_subsection"/>
      </w:pPr>
      <w:r>
        <w:t xml:space="preserve">(1)</w:t>
      </w:r>
      <w:r>
        <w:t xml:space="preserve"> </w:t>
      </w:r>
      <w:r>
        <w:t xml:space="preserve">Prior to opening the split sample freezer or refrigerator, the corporation shall provide a split sample chain of custody verification form. The form to be used shall be the Split Sample Chain of Custody Form. The form shall be fully completed during the retrieval, packaging, and shipment of the split sample and shall contain the following information:</w:t>
      </w:r>
    </w:p>
    <w:p>
      <w:pPr>
        <w:pStyle w:val="kar_paragraph"/>
      </w:pPr>
      <w:r>
        <w:t xml:space="preserve">(a)</w:t>
      </w:r>
      <w:r>
        <w:t xml:space="preserve"> </w:t>
      </w:r>
      <w:r>
        <w:t xml:space="preserve">The date and time the sample is removed from the split sample freezer or refrigerator;</w:t>
      </w:r>
    </w:p>
    <w:p>
      <w:pPr>
        <w:pStyle w:val="kar_paragraph"/>
      </w:pPr>
      <w:r>
        <w:t xml:space="preserve">(b)</w:t>
      </w:r>
      <w:r>
        <w:t xml:space="preserve"> </w:t>
      </w:r>
      <w:r>
        <w:t xml:space="preserve">The sample number; and</w:t>
      </w:r>
    </w:p>
    <w:p>
      <w:pPr>
        <w:pStyle w:val="kar_paragraph"/>
      </w:pPr>
      <w:r>
        <w:t xml:space="preserve">(c)</w:t>
      </w:r>
      <w:r>
        <w:t xml:space="preserve"> </w:t>
      </w:r>
      <w:r>
        <w:t xml:space="preserve">The address where the split sample is to be sent.</w:t>
      </w:r>
    </w:p>
    <w:p>
      <w:pPr>
        <w:pStyle w:val="kar_subsection"/>
      </w:pPr>
      <w:r>
        <w:t xml:space="preserve">(2)</w:t>
      </w:r>
      <w:r>
        <w:t xml:space="preserve"> </w:t>
      </w:r>
      <w:r>
        <w:t xml:space="preserve">A split sample shall be removed from the split sample freezer or refrigerator by a corporation employee after notice to the owner, trainer, or designee thereof and a corporation-designated representative shall pack the split sample for shipment in accordance with the packaging procedures directed by the corporation. The Split Sample Chain of Custody Form shall be signed by both the owner's representative, if present, and the corporation representative to confirm the proper packaging of the split sample for shipment. The exterior of the package shall be secured and sealed to prevent tampering with the package.</w:t>
      </w:r>
    </w:p>
    <w:p>
      <w:pPr>
        <w:pStyle w:val="kar_subsection"/>
      </w:pPr>
      <w:r>
        <w:t xml:space="preserve">(3)</w:t>
      </w:r>
      <w:r>
        <w:t xml:space="preserve"> </w:t>
      </w:r>
      <w:r>
        <w:t xml:space="preserve">The owner, trainer, or designee, if present, may inspect the package containing the split sample immediately prior to transfer to the delivery carrier to verify that the package is intact and has not been tampered with.</w:t>
      </w:r>
    </w:p>
    <w:p>
      <w:pPr>
        <w:pStyle w:val="kar_subsection"/>
      </w:pPr>
      <w:r>
        <w:t xml:space="preserve">(4)</w:t>
      </w:r>
      <w:r>
        <w:t xml:space="preserve"> </w:t>
      </w:r>
      <w:r>
        <w:t xml:space="preserve">The Split Sample Chain of Custody Form shall be completed and signed by the representative of the corporation and the owner, trainer, or designee, if present.</w:t>
      </w:r>
    </w:p>
    <w:p>
      <w:pPr>
        <w:pStyle w:val="kar_subsection"/>
      </w:pPr>
      <w:r>
        <w:t xml:space="preserve">(5)</w:t>
      </w:r>
      <w:r>
        <w:t xml:space="preserve"> </w:t>
      </w:r>
      <w:r>
        <w:t xml:space="preserve">The corporation representative shall retain the original Split Sample Chain of Custody Form and provide a copy to the owner, trainer, or designee, if requested.</w:t>
      </w:r>
    </w:p>
    <w:p>
      <w:pPr>
        <w:pStyle w:val="kar_section"/>
      </w:pPr>
      <w:r>
        <w:t xml:space="preserve">Section 15.</w:t>
      </w:r>
      <w:r>
        <w:t xml:space="preserve"> </w:t>
      </w:r>
      <w:r>
        <w:t xml:space="preserve">Medical Labeling.</w:t>
      </w:r>
    </w:p>
    <w:p>
      <w:pPr>
        <w:pStyle w:val="kar_subsection"/>
      </w:pPr>
      <w:r>
        <w:t xml:space="preserve">(1)</w:t>
      </w:r>
      <w:r>
        <w:t xml:space="preserve"> </w:t>
      </w:r>
      <w:r>
        <w:t xml:space="preserve">A drug or medication that, by federal or state law, requires a prescription shall not be used or kept on association grounds unless validly prescribed by a duly licensed veterinarian.</w:t>
      </w:r>
    </w:p>
    <w:p>
      <w:pPr>
        <w:pStyle w:val="kar_subsection"/>
      </w:pPr>
      <w:r>
        <w:t xml:space="preserve">(2)</w:t>
      </w:r>
      <w:r>
        <w:t xml:space="preserve"> </w:t>
      </w:r>
      <w:r>
        <w:t xml:space="preserve">A drug or medication shall bear a prescription label that is securely attached and clearly ascribed to show the following:</w:t>
      </w:r>
    </w:p>
    <w:p>
      <w:pPr>
        <w:pStyle w:val="kar_paragraph"/>
      </w:pPr>
      <w:r>
        <w:t xml:space="preserve">(a)</w:t>
      </w:r>
      <w:r>
        <w:t xml:space="preserve"> </w:t>
      </w:r>
      <w:r>
        <w:t xml:space="preserve">The name of the product;</w:t>
      </w:r>
    </w:p>
    <w:p>
      <w:pPr>
        <w:pStyle w:val="kar_paragraph"/>
      </w:pPr>
      <w:r>
        <w:t xml:space="preserve">(b)</w:t>
      </w:r>
      <w:r>
        <w:t xml:space="preserve"> </w:t>
      </w:r>
      <w:r>
        <w:t xml:space="preserve">The name, address, and telephone number of the veterinarian prescribing or dispensing the product;</w:t>
      </w:r>
    </w:p>
    <w:p>
      <w:pPr>
        <w:pStyle w:val="kar_paragraph"/>
      </w:pPr>
      <w:r>
        <w:t xml:space="preserve">(c)</w:t>
      </w:r>
      <w:r>
        <w:t xml:space="preserve"> </w:t>
      </w:r>
      <w:r>
        <w:t xml:space="preserve">The name of the horse for which the product is intended or prescribed;</w:t>
      </w:r>
    </w:p>
    <w:p>
      <w:pPr>
        <w:pStyle w:val="kar_paragraph"/>
      </w:pPr>
      <w:r>
        <w:t xml:space="preserve">(d)</w:t>
      </w:r>
      <w:r>
        <w:t xml:space="preserve"> </w:t>
      </w:r>
      <w:r>
        <w:t xml:space="preserve">The dosage, duration of treatment, and expiration date of the prescribed or dispensed product; and</w:t>
      </w:r>
    </w:p>
    <w:p>
      <w:pPr>
        <w:pStyle w:val="kar_paragraph"/>
      </w:pPr>
      <w:r>
        <w:t xml:space="preserve">(e)</w:t>
      </w:r>
      <w:r>
        <w:t xml:space="preserve"> </w:t>
      </w:r>
      <w:r>
        <w:t xml:space="preserve">The name of the trainer to whom the product was dispensed.</w:t>
      </w:r>
    </w:p>
    <w:p>
      <w:pPr>
        <w:pStyle w:val="kar_section"/>
      </w:pPr>
      <w:r>
        <w:t xml:space="preserve">Section 16.</w:t>
      </w:r>
      <w:r>
        <w:t xml:space="preserve"> </w:t>
      </w:r>
      <w:r>
        <w:t xml:space="preserve">Trainer Responsibility.</w:t>
      </w:r>
    </w:p>
    <w:p>
      <w:pPr>
        <w:pStyle w:val="kar_subsection"/>
      </w:pPr>
      <w:r>
        <w:t xml:space="preserve">(1)</w:t>
      </w:r>
      <w:r>
        <w:t xml:space="preserve"> </w:t>
      </w:r>
      <w:r>
        <w:t xml:space="preserve">In the absence of substantial evidence to the contrary, a trainer shall be responsible for the condition of a horse in his or her care.</w:t>
      </w:r>
    </w:p>
    <w:p>
      <w:pPr>
        <w:pStyle w:val="kar_subsection"/>
      </w:pPr>
      <w:r>
        <w:t xml:space="preserve">(2)</w:t>
      </w:r>
      <w:r>
        <w:t xml:space="preserve"> </w:t>
      </w:r>
      <w:r>
        <w:t xml:space="preserve">In the absence of substantial evidence to the contrary, a trainer shall be responsible for the presence of a prohibited drug, medication, substance, or metabolic derivative, including permitted medication in excess of the maximum allowable concentration, in a horse in his or her care.</w:t>
      </w:r>
    </w:p>
    <w:p>
      <w:pPr>
        <w:pStyle w:val="kar_subsection"/>
      </w:pPr>
      <w:r>
        <w:t xml:space="preserve">(3)</w:t>
      </w:r>
      <w:r>
        <w:t xml:space="preserve"> </w:t>
      </w:r>
      <w:r>
        <w:t xml:space="preserve">A trainer shall prevent the administration of a drug, medication, substance, or metabolic derivative that may constitute a violation of this administrative regulation.</w:t>
      </w:r>
    </w:p>
    <w:p>
      <w:pPr>
        <w:pStyle w:val="kar_subsection"/>
      </w:pPr>
      <w:r>
        <w:t xml:space="preserve">(4)</w:t>
      </w:r>
      <w:r>
        <w:t xml:space="preserve"> </w:t>
      </w:r>
      <w:r>
        <w:t xml:space="preserve">A trainer whose horse has been claimed shall remain responsible for a violation of this administrative regulation regarding that horse's participation in the race in which the horse is claimed.</w:t>
      </w:r>
    </w:p>
    <w:p>
      <w:pPr>
        <w:pStyle w:val="kar_subsection"/>
      </w:pPr>
      <w:r>
        <w:t xml:space="preserve">(5)</w:t>
      </w:r>
      <w:r>
        <w:t xml:space="preserve"> </w:t>
      </w:r>
      <w:r>
        <w:t xml:space="preserve">A trainer shall be responsible for:</w:t>
      </w:r>
    </w:p>
    <w:p>
      <w:pPr>
        <w:pStyle w:val="kar_paragraph"/>
      </w:pPr>
      <w:r>
        <w:t xml:space="preserve">(a)</w:t>
      </w:r>
      <w:r>
        <w:t xml:space="preserve"> </w:t>
      </w:r>
      <w:r>
        <w:t xml:space="preserve">Maintaining the assigned stable area in a clean, neat, and sanitary condition at all times;</w:t>
      </w:r>
    </w:p>
    <w:p>
      <w:pPr>
        <w:pStyle w:val="kar_paragraph"/>
      </w:pPr>
      <w:r>
        <w:t xml:space="preserve">(b)</w:t>
      </w:r>
      <w:r>
        <w:t xml:space="preserve"> </w:t>
      </w:r>
      <w:r>
        <w:t xml:space="preserve">Using the services of those veterinarians licensed by the corporation to attend to horses that are on association grounds;</w:t>
      </w:r>
    </w:p>
    <w:p>
      <w:pPr>
        <w:pStyle w:val="kar_paragraph"/>
      </w:pPr>
      <w:r>
        <w:t xml:space="preserve">(c)</w:t>
      </w:r>
      <w:r>
        <w:t xml:space="preserve"> </w:t>
      </w:r>
      <w:r>
        <w:t xml:space="preserve">The proper identity, custody, care, health, condition, and safety of horses in his or her care;</w:t>
      </w:r>
    </w:p>
    <w:p>
      <w:pPr>
        <w:pStyle w:val="kar_paragraph"/>
      </w:pPr>
      <w:r>
        <w:t xml:space="preserve">(d)</w:t>
      </w:r>
      <w:r>
        <w:t xml:space="preserve"> </w:t>
      </w:r>
      <w:r>
        <w:t xml:space="preserve">Promptly reporting the alteration of the sex of a horse to the horse identifier and the racing secretary;</w:t>
      </w:r>
    </w:p>
    <w:p>
      <w:pPr>
        <w:pStyle w:val="kar_paragraph"/>
      </w:pPr>
      <w:r>
        <w:t xml:space="preserve">(e)</w:t>
      </w:r>
      <w:r>
        <w:t xml:space="preserve"> </w:t>
      </w:r>
      <w:r>
        <w:t xml:space="preserve">Promptly reporting to the racing secretary and the corporation veterinarian if a posterior digital neurectomy (heel nerving) is performed on a horse in his or her care and ensuring this fact is designated on its certificate of registration;</w:t>
      </w:r>
    </w:p>
    <w:p>
      <w:pPr>
        <w:pStyle w:val="kar_paragraph"/>
      </w:pPr>
      <w:r>
        <w:t xml:space="preserve">(f)</w:t>
      </w:r>
      <w:r>
        <w:t xml:space="preserve"> </w:t>
      </w:r>
      <w:r>
        <w:t xml:space="preserve">Promptly reporting to the racing secretary the name of a mare in his or her care that has been bred and is entered to race;</w:t>
      </w:r>
    </w:p>
    <w:p>
      <w:pPr>
        <w:pStyle w:val="kar_paragraph"/>
      </w:pPr>
      <w:r>
        <w:t xml:space="preserve">(g)</w:t>
      </w:r>
      <w:r>
        <w:t xml:space="preserve"> </w:t>
      </w:r>
      <w:r>
        <w:t xml:space="preserve">Promptly notifying the corporation veterinarian of a reportable disease or communicable illness in a horse in his or her care;</w:t>
      </w:r>
    </w:p>
    <w:p>
      <w:pPr>
        <w:pStyle w:val="kar_paragraph"/>
      </w:pPr>
      <w:r>
        <w:t xml:space="preserve">(h)</w:t>
      </w:r>
      <w:r>
        <w:t xml:space="preserve"> </w:t>
      </w:r>
      <w:r>
        <w:t xml:space="preserve">Promptly reporting the serious injury or death of a horse in his or her care at a location under the jurisdiction of the corporation to the stewards or judges and the corporation veterinarian and ensuring compliance with Section 23 of this administrative regulation and 810 KAR 4:010, Section 14, governing postmortem examinations;</w:t>
      </w:r>
    </w:p>
    <w:p>
      <w:pPr>
        <w:pStyle w:val="kar_paragraph"/>
      </w:pPr>
      <w:r>
        <w:t xml:space="preserve">(i)</w:t>
      </w:r>
      <w:r>
        <w:t xml:space="preserve"> </w:t>
      </w:r>
      <w:r>
        <w:t xml:space="preserve">Complying with the medication and recordkeeping requirements in subsection (6) of this section;</w:t>
      </w:r>
    </w:p>
    <w:p>
      <w:pPr>
        <w:pStyle w:val="kar_paragraph"/>
      </w:pPr>
      <w:r>
        <w:t xml:space="preserve">(j)</w:t>
      </w:r>
      <w:r>
        <w:t xml:space="preserve"> </w:t>
      </w:r>
      <w:r>
        <w:t xml:space="preserve">Promptly notifying the stewards or judges and the corporation veterinarian if the trainer has knowledge or reason to believe that there has been an administration to a horse of a drug, medication, or other substance prohibited by this administrative regulation or has knowledge or reason to believe that a prohibited practice has occurred as established in Section 21 of this administrative regulation;</w:t>
      </w:r>
    </w:p>
    <w:p>
      <w:pPr>
        <w:pStyle w:val="kar_paragraph"/>
      </w:pPr>
      <w:r>
        <w:t xml:space="preserve">(k)</w:t>
      </w:r>
      <w:r>
        <w:t xml:space="preserve"> </w:t>
      </w:r>
      <w:r>
        <w:t xml:space="preserve">Ensuring the fitness of every horse in his or her care to perform creditably at the distance entered;</w:t>
      </w:r>
    </w:p>
    <w:p>
      <w:pPr>
        <w:pStyle w:val="kar_paragraph"/>
      </w:pPr>
      <w:r>
        <w:t xml:space="preserve">(l)</w:t>
      </w:r>
      <w:r>
        <w:t xml:space="preserve"> </w:t>
      </w:r>
      <w:r>
        <w:t xml:space="preserve">Ensuring that every horse he or she has entered to race is present at its assigned stall for a pre-race soundness inspection as prescribed by 810 KAR 2:010, Section 4(1)(k);</w:t>
      </w:r>
    </w:p>
    <w:p>
      <w:pPr>
        <w:pStyle w:val="kar_paragraph"/>
      </w:pPr>
      <w:r>
        <w:t xml:space="preserve">(m)</w:t>
      </w:r>
      <w:r>
        <w:t xml:space="preserve"> </w:t>
      </w:r>
      <w:r>
        <w:t xml:space="preserve">Ensuring proper bandages, equipment, and shoes;</w:t>
      </w:r>
    </w:p>
    <w:p>
      <w:pPr>
        <w:pStyle w:val="kar_paragraph"/>
      </w:pPr>
      <w:r>
        <w:t xml:space="preserve">(n)</w:t>
      </w:r>
      <w:r>
        <w:t xml:space="preserve"> </w:t>
      </w:r>
      <w:r>
        <w:t xml:space="preserve">Ensuring the horse's presence in the paddock at the time prescribed by racing officials before the race in which the horse is entered;</w:t>
      </w:r>
    </w:p>
    <w:p>
      <w:pPr>
        <w:pStyle w:val="kar_paragraph"/>
      </w:pPr>
      <w:r>
        <w:t xml:space="preserve">(o)</w:t>
      </w:r>
      <w:r>
        <w:t xml:space="preserve"> </w:t>
      </w:r>
      <w:r>
        <w:t xml:space="preserve">Personally attending in the paddock and supervising the saddling or preparation of a horse in his or her care, unless an assistant trainer fulfills these duties or the trainer is excused by the judges or stewards pursuant to 810 KAR 4:100, Section 3(2)(f); and</w:t>
      </w:r>
    </w:p>
    <w:p>
      <w:pPr>
        <w:pStyle w:val="kar_paragraph"/>
      </w:pPr>
      <w:r>
        <w:t xml:space="preserve">(p)</w:t>
      </w:r>
      <w:r>
        <w:t xml:space="preserve"> </w:t>
      </w:r>
      <w:r>
        <w:t xml:space="preserve">Attending the collection of a biologic specimen taken from a horse in his or her care or delegating a licensed employee or the owner to do so.</w:t>
      </w:r>
    </w:p>
    <w:p>
      <w:pPr>
        <w:pStyle w:val="kar_subsection"/>
      </w:pPr>
      <w:r>
        <w:t xml:space="preserve">(6)</w:t>
      </w:r>
      <w:r>
        <w:t xml:space="preserve"> </w:t>
      </w:r>
    </w:p>
    <w:p>
      <w:pPr>
        <w:pStyle w:val="kar_paragraph"/>
      </w:pPr>
      <w:r>
        <w:t xml:space="preserve">(a)</w:t>
      </w:r>
      <w:r>
        <w:t xml:space="preserve"> </w:t>
      </w:r>
      <w:r>
        <w:t xml:space="preserve">A trainer shall maintain a clear and accurate record of any treatment administered to a horse in his or her care.</w:t>
      </w:r>
    </w:p>
    <w:p>
      <w:pPr>
        <w:pStyle w:val="kar_paragraph"/>
      </w:pPr>
      <w:r>
        <w:t xml:space="preserve">(b)</w:t>
      </w:r>
      <w:r>
        <w:t xml:space="preserve"> </w:t>
      </w:r>
      <w:r>
        <w:t xml:space="preserve">A trainer shall ensure the transfer of copies of all medical records to the subsequent owner and trainer of a horse.</w:t>
      </w:r>
    </w:p>
    <w:p>
      <w:pPr>
        <w:pStyle w:val="kar_paragraph"/>
      </w:pPr>
      <w:r>
        <w:t xml:space="preserve">(c)</w:t>
      </w:r>
      <w:r>
        <w:t xml:space="preserve"> </w:t>
      </w:r>
      <w:r>
        <w:t xml:space="preserve">Failure to comply with this subsection may result in the imposition of penalties pursuant to 810 KAR 8:030.</w:t>
      </w:r>
    </w:p>
    <w:p>
      <w:pPr>
        <w:pStyle w:val="kar_paragraph"/>
      </w:pPr>
      <w:r>
        <w:t xml:space="preserve">(d)</w:t>
      </w:r>
      <w:r>
        <w:t xml:space="preserve"> </w:t>
      </w:r>
      <w:r>
        <w:t xml:space="preserve">The stewards and judges may at any time require presentation of a horse's medical records.</w:t>
      </w:r>
    </w:p>
    <w:p>
      <w:pPr>
        <w:pStyle w:val="kar_section"/>
      </w:pPr>
      <w:r>
        <w:t xml:space="preserve">Section 17.</w:t>
      </w:r>
      <w:r>
        <w:t xml:space="preserve"> </w:t>
      </w:r>
      <w:r>
        <w:t xml:space="preserve">Licensed Veterinarians.</w:t>
      </w:r>
    </w:p>
    <w:p>
      <w:pPr>
        <w:pStyle w:val="kar_subsection"/>
      </w:pPr>
      <w:r>
        <w:t xml:space="preserve">(1)</w:t>
      </w:r>
      <w:r>
        <w:t xml:space="preserve"> </w:t>
      </w:r>
      <w:r>
        <w:t xml:space="preserve">A veterinarian licensed by the corporation and practicing at a location under the jurisdiction of the corporation shall be considered under the supervision of the corporation veterinarian and the stewards or judges.</w:t>
      </w:r>
    </w:p>
    <w:p>
      <w:pPr>
        <w:pStyle w:val="kar_subsection"/>
      </w:pPr>
      <w:r>
        <w:t xml:space="preserve">(2)</w:t>
      </w:r>
      <w:r>
        <w:t xml:space="preserve"> </w:t>
      </w:r>
      <w:r>
        <w:t xml:space="preserve">A veterinarian shall report to the stewards, judges or the corporation veterinarian a violation of this administrative regulation by a licensee.</w:t>
      </w:r>
    </w:p>
    <w:p>
      <w:pPr>
        <w:pStyle w:val="kar_section"/>
      </w:pPr>
      <w:r>
        <w:t xml:space="preserve">Section 18.</w:t>
      </w:r>
      <w:r>
        <w:t xml:space="preserve"> </w:t>
      </w:r>
      <w:r>
        <w:t xml:space="preserve">Veterinary Reports.</w:t>
      </w:r>
    </w:p>
    <w:p>
      <w:pPr>
        <w:pStyle w:val="kar_subsection"/>
      </w:pPr>
      <w:r>
        <w:t xml:space="preserve">(1)</w:t>
      </w:r>
      <w:r>
        <w:t xml:space="preserve"> </w:t>
      </w:r>
      <w:r>
        <w:t xml:space="preserve">A veterinarian who treats a horse at a location under the jurisdiction of the corporation shall submit a Veterinary Report of Horses Treated to be Submitted Daily form to the corporation veterinarian containing the following information:</w:t>
      </w:r>
    </w:p>
    <w:p>
      <w:pPr>
        <w:pStyle w:val="kar_paragraph"/>
      </w:pPr>
      <w:r>
        <w:t xml:space="preserve">(a)</w:t>
      </w:r>
      <w:r>
        <w:t xml:space="preserve"> </w:t>
      </w:r>
      <w:r>
        <w:t xml:space="preserve">The name of the horse treated;</w:t>
      </w:r>
    </w:p>
    <w:p>
      <w:pPr>
        <w:pStyle w:val="kar_paragraph"/>
      </w:pPr>
      <w:r>
        <w:t xml:space="preserve">(b)</w:t>
      </w:r>
      <w:r>
        <w:t xml:space="preserve"> </w:t>
      </w:r>
      <w:r>
        <w:t xml:space="preserve">The type and dosage of drug or medication administered or prescribed;</w:t>
      </w:r>
    </w:p>
    <w:p>
      <w:pPr>
        <w:pStyle w:val="kar_paragraph"/>
      </w:pPr>
      <w:r>
        <w:t xml:space="preserve">(c)</w:t>
      </w:r>
      <w:r>
        <w:t xml:space="preserve"> </w:t>
      </w:r>
      <w:r>
        <w:t xml:space="preserve">The name of the trainer of the horse;</w:t>
      </w:r>
    </w:p>
    <w:p>
      <w:pPr>
        <w:pStyle w:val="kar_paragraph"/>
      </w:pPr>
      <w:r>
        <w:t xml:space="preserve">(d)</w:t>
      </w:r>
      <w:r>
        <w:t xml:space="preserve"> </w:t>
      </w:r>
      <w:r>
        <w:t xml:space="preserve">The date and time of treatment; and</w:t>
      </w:r>
    </w:p>
    <w:p>
      <w:pPr>
        <w:pStyle w:val="kar_paragraph"/>
      </w:pPr>
      <w:r>
        <w:t xml:space="preserve">(e)</w:t>
      </w:r>
      <w:r>
        <w:t xml:space="preserve"> </w:t>
      </w:r>
      <w:r>
        <w:t xml:space="preserve">Other pertinent treatment information requested by the corporation veterinarian.</w:t>
      </w:r>
    </w:p>
    <w:p>
      <w:pPr>
        <w:pStyle w:val="kar_subsection"/>
      </w:pPr>
      <w:r>
        <w:t xml:space="preserve">(2)</w:t>
      </w:r>
      <w:r>
        <w:t xml:space="preserve"> </w:t>
      </w:r>
      <w:r>
        <w:t xml:space="preserve">The Veterinary Report of Horses Treated to be Submitted Daily form shall be signed by the treating practicing veterinarian.</w:t>
      </w:r>
    </w:p>
    <w:p>
      <w:pPr>
        <w:pStyle w:val="kar_subsection"/>
      </w:pPr>
      <w:r>
        <w:t xml:space="preserve">(3)</w:t>
      </w:r>
      <w:r>
        <w:t xml:space="preserve"> </w:t>
      </w:r>
      <w:r>
        <w:t xml:space="preserve">The Veterinary Report of Horses Treated to be Submitted Daily form shall be on file not later than the time prescribed on the next race day by the corporation veterinarian.</w:t>
      </w:r>
    </w:p>
    <w:p>
      <w:pPr>
        <w:pStyle w:val="kar_subsection"/>
      </w:pPr>
      <w:r>
        <w:t xml:space="preserve">(4)</w:t>
      </w:r>
      <w:r>
        <w:t xml:space="preserve"> </w:t>
      </w:r>
      <w:r>
        <w:t xml:space="preserve">The Veterinary Report of Horses Treated to be Submitted Daily form shall be confidential, and its content shall not be disclosed except in the course of an investigation of a possible violation of this administrative regulation or in a proceeding before the stewards, judges or the corporation, or to the trainer or owner of record at the time of treatment.</w:t>
      </w:r>
    </w:p>
    <w:p>
      <w:pPr>
        <w:pStyle w:val="kar_subsection"/>
      </w:pPr>
      <w:r>
        <w:t xml:space="preserve">(5)</w:t>
      </w:r>
      <w:r>
        <w:t xml:space="preserve"> </w:t>
      </w:r>
      <w:r>
        <w:t xml:space="preserve">A timely and accurate filing of a Veterinary Report of Horses Treated to be Submitted Daily form by the veterinarian or his designee that is consistent with the analytical results of a positive test reported by the corporation laboratory may be used as a mitigating factor in determining the appropriate penalties pursuant to 810 KAR 8:030.</w:t>
      </w:r>
    </w:p>
    <w:p>
      <w:pPr>
        <w:pStyle w:val="kar_subsection"/>
      </w:pPr>
      <w:r>
        <w:t xml:space="preserve">(6)</w:t>
      </w:r>
      <w:r>
        <w:t xml:space="preserve"> </w:t>
      </w:r>
      <w:r>
        <w:t xml:space="preserve">A veterinarian having knowledge or reason to believe that a horse entered in a race has received a drug, medication, or substance prohibited under this administrative regulation or has knowledge or reason to believe that a prohibited practice has occurred as established in Section 21 of this administrative regulation shall report this fact immediately to the corporation veterinarian or to the stewards or judges.</w:t>
      </w:r>
    </w:p>
    <w:p>
      <w:pPr>
        <w:pStyle w:val="kar_subsection"/>
      </w:pPr>
      <w:r>
        <w:t xml:space="preserve">(7)</w:t>
      </w:r>
      <w:r>
        <w:t xml:space="preserve"> </w:t>
      </w:r>
      <w:r>
        <w:t xml:space="preserve">A practicing veterinarian shall maintain records of all horses treated and of all medications sold or dispensed. The records shall include:</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trainer of the horse;</w:t>
      </w:r>
    </w:p>
    <w:p>
      <w:pPr>
        <w:pStyle w:val="kar_paragraph"/>
      </w:pPr>
      <w:r>
        <w:t xml:space="preserve">(c)</w:t>
      </w:r>
      <w:r>
        <w:t xml:space="preserve"> </w:t>
      </w:r>
      <w:r>
        <w:t xml:space="preserve">The date, time, amount, and type of medication administered;</w:t>
      </w:r>
    </w:p>
    <w:p>
      <w:pPr>
        <w:pStyle w:val="kar_paragraph"/>
      </w:pPr>
      <w:r>
        <w:t xml:space="preserve">(d)</w:t>
      </w:r>
      <w:r>
        <w:t xml:space="preserve"> </w:t>
      </w:r>
      <w:r>
        <w:t xml:space="preserve">The drug or compound administered;</w:t>
      </w:r>
    </w:p>
    <w:p>
      <w:pPr>
        <w:pStyle w:val="kar_paragraph"/>
      </w:pPr>
      <w:r>
        <w:t xml:space="preserve">(e)</w:t>
      </w:r>
      <w:r>
        <w:t xml:space="preserve"> </w:t>
      </w:r>
      <w:r>
        <w:t xml:space="preserve">The method of administration; and</w:t>
      </w:r>
    </w:p>
    <w:p>
      <w:pPr>
        <w:pStyle w:val="kar_paragraph"/>
      </w:pPr>
      <w:r>
        <w:t xml:space="preserve">(f)</w:t>
      </w:r>
      <w:r>
        <w:t xml:space="preserve"> </w:t>
      </w:r>
      <w:r>
        <w:t xml:space="preserve">The diagnosis.</w:t>
      </w:r>
    </w:p>
    <w:p>
      <w:pPr>
        <w:pStyle w:val="kar_subsection"/>
      </w:pPr>
      <w:r>
        <w:t xml:space="preserve">(8)</w:t>
      </w:r>
      <w:r>
        <w:t xml:space="preserve"> </w:t>
      </w:r>
      <w:r>
        <w:t xml:space="preserve">The records shall be retained for at least sixty (60) days after the horse has raced and shall be available for inspection by the corporation.</w:t>
      </w:r>
    </w:p>
    <w:p>
      <w:pPr>
        <w:pStyle w:val="kar_section"/>
      </w:pPr>
      <w:r>
        <w:t xml:space="preserve">Section 19.</w:t>
      </w:r>
      <w:r>
        <w:t xml:space="preserve"> </w:t>
      </w:r>
      <w:r>
        <w:t xml:space="preserve">Veterinarian's List.</w:t>
      </w:r>
    </w:p>
    <w:p>
      <w:pPr>
        <w:pStyle w:val="kar_subsection"/>
      </w:pPr>
      <w:r>
        <w:t xml:space="preserve">(1)</w:t>
      </w:r>
      <w:r>
        <w:t xml:space="preserve"> </w:t>
      </w:r>
      <w:r>
        <w:t xml:space="preserve">The corporation veterinarian shall maintain a list of horses determined to be unfit to compete in a race due to illness, physical distress, unsoundness, infirmity, or other medical condition.</w:t>
      </w:r>
    </w:p>
    <w:p>
      <w:pPr>
        <w:pStyle w:val="kar_subsection"/>
      </w:pPr>
      <w:r>
        <w:t xml:space="preserve">(2)</w:t>
      </w:r>
      <w:r>
        <w:t xml:space="preserve"> </w:t>
      </w:r>
      <w:r>
        <w:t xml:space="preserve">A horse may be removed from the veterinarian's list when, in the opinion of the corporation veterinarian, the horse is capable of competing in a race.</w:t>
      </w:r>
    </w:p>
    <w:p>
      <w:pPr>
        <w:pStyle w:val="kar_subsection"/>
      </w:pPr>
      <w:r>
        <w:t xml:space="preserve">(3)</w:t>
      </w:r>
      <w:r>
        <w:t xml:space="preserve"> </w:t>
      </w:r>
      <w:r>
        <w:t xml:space="preserve">The corporation shall maintain a bleeder list of all horses that have demonstrated external evidence of exercise-induced pulmonary hemorrhage during or after a race or workout as observed by the corporation veterinarian.</w:t>
      </w:r>
    </w:p>
    <w:p>
      <w:pPr>
        <w:pStyle w:val="kar_subsection"/>
      </w:pPr>
      <w:r>
        <w:t xml:space="preserve">(4)</w:t>
      </w:r>
      <w:r>
        <w:t xml:space="preserve"> </w:t>
      </w:r>
      <w:r>
        <w:t xml:space="preserve">Every horse that is a confirmed bleeder, regardless of age, shall be placed on the bleeder list and be ineligible to participate in a race (betting or non-betting), qualifying race, time trial, or for the following time periods:</w:t>
      </w:r>
    </w:p>
    <w:p>
      <w:pPr>
        <w:pStyle w:val="kar_paragraph"/>
      </w:pPr>
      <w:r>
        <w:t xml:space="preserve">(a)</w:t>
      </w:r>
      <w:r>
        <w:t xml:space="preserve"> </w:t>
      </w:r>
      <w:r>
        <w:t xml:space="preserve">First incident - fourteen (14) days;</w:t>
      </w:r>
    </w:p>
    <w:p>
      <w:pPr>
        <w:pStyle w:val="kar_paragraph"/>
      </w:pPr>
      <w:r>
        <w:t xml:space="preserve">(b)</w:t>
      </w:r>
      <w:r>
        <w:t xml:space="preserve"> </w:t>
      </w:r>
      <w:r>
        <w:t xml:space="preserve">Second incident within a 365-day period - thirty (30) days;</w:t>
      </w:r>
    </w:p>
    <w:p>
      <w:pPr>
        <w:pStyle w:val="kar_paragraph"/>
      </w:pPr>
      <w:r>
        <w:t xml:space="preserve">(c)</w:t>
      </w:r>
      <w:r>
        <w:t xml:space="preserve"> </w:t>
      </w:r>
      <w:r>
        <w:t xml:space="preserve">Third incident within a 365-day period - 180 days; and</w:t>
      </w:r>
    </w:p>
    <w:p>
      <w:pPr>
        <w:pStyle w:val="kar_paragraph"/>
      </w:pPr>
      <w:r>
        <w:t xml:space="preserve">(d)</w:t>
      </w:r>
      <w:r>
        <w:t xml:space="preserve"> </w:t>
      </w:r>
      <w:r>
        <w:t xml:space="preserve">Fourth incident within a 365-day period - barred from racing for life.</w:t>
      </w:r>
    </w:p>
    <w:p>
      <w:pPr>
        <w:pStyle w:val="kar_subsection"/>
      </w:pPr>
      <w:r>
        <w:t xml:space="preserve">(5)</w:t>
      </w:r>
      <w:r>
        <w:t xml:space="preserve"> </w:t>
      </w:r>
      <w:r>
        <w:t xml:space="preserve">For the purpose of counting the number of days a horse is ineligible to run, the day after the horse bled externally shall be the first day of the recovery period.</w:t>
      </w:r>
    </w:p>
    <w:p>
      <w:pPr>
        <w:pStyle w:val="kar_subsection"/>
      </w:pPr>
      <w:r>
        <w:t xml:space="preserve">(6)</w:t>
      </w:r>
      <w:r>
        <w:t xml:space="preserve"> </w:t>
      </w:r>
      <w:r>
        <w:t xml:space="preserve">The voluntary administration of furosemide without an external bleeding incident shall not subject a horse to the initial period of ineligibility as established in this section.</w:t>
      </w:r>
    </w:p>
    <w:p>
      <w:pPr>
        <w:pStyle w:val="kar_section"/>
      </w:pPr>
      <w:r>
        <w:t xml:space="preserve">Section 20.</w:t>
      </w:r>
      <w:r>
        <w:t xml:space="preserve"> </w:t>
      </w:r>
      <w:r>
        <w:t xml:space="preserve">Distribution of Purses, Barn Searches, and Retention of Samples.</w:t>
      </w:r>
    </w:p>
    <w:p>
      <w:pPr>
        <w:pStyle w:val="kar_subsection"/>
      </w:pPr>
      <w:r>
        <w:t xml:space="preserve">(1)</w:t>
      </w:r>
      <w:r>
        <w:t xml:space="preserve"> </w:t>
      </w:r>
      <w:r>
        <w:t xml:space="preserve">For all races, purse money in thoroughbred and other flat racing shall be paid or distributed pursuant to the process provided in 810 KAR 2:070, Section 27(3), and in standardbred racing, no later than twenty-four (24) hours after notice from the corporation that a final laboratory report has been issued.</w:t>
      </w:r>
    </w:p>
    <w:p>
      <w:pPr>
        <w:pStyle w:val="kar_subsection"/>
      </w:pPr>
      <w:r>
        <w:t xml:space="preserve">(2)</w:t>
      </w:r>
      <w:r>
        <w:t xml:space="preserve"> </w:t>
      </w:r>
      <w:r>
        <w:t xml:space="preserve">The distribution of purse money prior to the issuance of a final laboratory report shall not be considered a finding that no prohibited drug, medication, substance, or metabolic derivative has been administered to a horse.</w:t>
      </w:r>
    </w:p>
    <w:p>
      <w:pPr>
        <w:pStyle w:val="kar_subsection"/>
      </w:pPr>
      <w:r>
        <w:t xml:space="preserve">(3)</w:t>
      </w:r>
      <w:r>
        <w:t xml:space="preserve"> </w:t>
      </w:r>
      <w:r>
        <w:t xml:space="preserve">After the corporation laboratory issues a positive finding the executive director of the corporation or the stewards or judges may authorize and execute an investigation into the circumstances surrounding the incident that is the subject of the positive finding.</w:t>
      </w:r>
    </w:p>
    <w:p>
      <w:pPr>
        <w:pStyle w:val="kar_subsection"/>
      </w:pPr>
      <w:r>
        <w:t xml:space="preserve">(4)</w:t>
      </w:r>
      <w:r>
        <w:t xml:space="preserve"> </w:t>
      </w:r>
      <w:r>
        <w:t xml:space="preserve">If the purse money has been distributed, the stewards or judges shall order the money returned immediately to the association upon notification from the corporation laboratory that a prohibited drug, medication, substance, or metabolic derivative was administered to a horse eligible for purse money.</w:t>
      </w:r>
    </w:p>
    <w:p>
      <w:pPr>
        <w:pStyle w:val="kar_subsection"/>
      </w:pPr>
      <w:r>
        <w:t xml:space="preserve">(5)</w:t>
      </w:r>
      <w:r>
        <w:t xml:space="preserve"> </w:t>
      </w:r>
      <w:r>
        <w:t xml:space="preserve">At the conclusion of testing by the corporation laboratory and split sample laboratory, the remaining portion of the samples at the corporation laboratory and split samples remaining at the test barn may be retained at a proper temperature at a secure facility approved and chosen by the corporation. If a report indicating a positive finding has been issued, the corporation shall use its best reasonable efforts to retain any remaining portion of the sample until legal proceedings have concluded. The corporation may freeze samples.</w:t>
      </w:r>
    </w:p>
    <w:p>
      <w:pPr>
        <w:pStyle w:val="kar_section"/>
      </w:pPr>
      <w:r>
        <w:t xml:space="preserve">Section 21.</w:t>
      </w:r>
      <w:r>
        <w:t xml:space="preserve"> </w:t>
      </w:r>
      <w:r>
        <w:t xml:space="preserve">Other Prohibited Practices Constituting a Violation of this Administrative Regulation.</w:t>
      </w:r>
    </w:p>
    <w:p>
      <w:pPr>
        <w:pStyle w:val="kar_subsection"/>
      </w:pPr>
      <w:r>
        <w:t xml:space="preserve">(1)</w:t>
      </w:r>
      <w:r>
        <w:t xml:space="preserve"> </w:t>
      </w:r>
      <w:r>
        <w:t xml:space="preserve">A drug, medication, substance, or device shall not be possessed or used by a licensee, or his designee or agent, within a nonpublic area at a location under the jurisdiction of the corporation:</w:t>
      </w:r>
    </w:p>
    <w:p>
      <w:pPr>
        <w:pStyle w:val="kar_paragraph"/>
      </w:pPr>
      <w:r>
        <w:t xml:space="preserve">(a)</w:t>
      </w:r>
      <w:r>
        <w:t xml:space="preserve"> </w:t>
      </w:r>
      <w:r>
        <w:t xml:space="preserve">The use of which may endanger the health and welfare of the horse; or</w:t>
      </w:r>
    </w:p>
    <w:p>
      <w:pPr>
        <w:pStyle w:val="kar_paragraph"/>
      </w:pPr>
      <w:r>
        <w:t xml:space="preserve">(b)</w:t>
      </w:r>
      <w:r>
        <w:t xml:space="preserve"> </w:t>
      </w:r>
      <w:r>
        <w:t xml:space="preserve">The use of which may endanger the safety of the rider or driver.</w:t>
      </w:r>
    </w:p>
    <w:p>
      <w:pPr>
        <w:pStyle w:val="kar_subsection"/>
      </w:pPr>
      <w:r>
        <w:t xml:space="preserve">(2)</w:t>
      </w:r>
      <w:r>
        <w:t xml:space="preserve"> </w:t>
      </w:r>
      <w:r>
        <w:t xml:space="preserve">Without the prior permission of the corporation or its designee, a drug, medication, or substance that has never been approved by the United States Food and Drug Administration (USFDA) for use in humans or animals shall not be possessed or used at a location under the jurisdiction of the corporation. The corporation shall determine whether to grant prior permission after consultation with the Equine Drug Research Council.</w:t>
      </w:r>
    </w:p>
    <w:p>
      <w:pPr>
        <w:pStyle w:val="kar_subsection"/>
      </w:pPr>
      <w:r>
        <w:t xml:space="preserve">(3)</w:t>
      </w:r>
      <w:r>
        <w:t xml:space="preserve"> </w:t>
      </w:r>
      <w:r>
        <w:t xml:space="preserve">The following blood-doping agents shall not be possessed or used at a location under the jurisdiction of the corporation:</w:t>
      </w:r>
    </w:p>
    <w:p>
      <w:pPr>
        <w:pStyle w:val="kar_paragraph"/>
      </w:pPr>
      <w:r>
        <w:t xml:space="preserve">(a)</w:t>
      </w:r>
      <w:r>
        <w:t xml:space="preserve"> </w:t>
      </w:r>
      <w:r>
        <w:t xml:space="preserve">Erythropoietin;</w:t>
      </w:r>
    </w:p>
    <w:p>
      <w:pPr>
        <w:pStyle w:val="kar_paragraph"/>
      </w:pPr>
      <w:r>
        <w:t xml:space="preserve">(b)</w:t>
      </w:r>
      <w:r>
        <w:t xml:space="preserve"> </w:t>
      </w:r>
      <w:r>
        <w:t xml:space="preserve">Darbepoietin;</w:t>
      </w:r>
    </w:p>
    <w:p>
      <w:pPr>
        <w:pStyle w:val="kar_paragraph"/>
      </w:pPr>
      <w:r>
        <w:t xml:space="preserve">(c)</w:t>
      </w:r>
      <w:r>
        <w:t xml:space="preserve"> </w:t>
      </w:r>
      <w:r>
        <w:t xml:space="preserve">Oxyglobin;</w:t>
      </w:r>
    </w:p>
    <w:p>
      <w:pPr>
        <w:pStyle w:val="kar_paragraph"/>
      </w:pPr>
      <w:r>
        <w:t xml:space="preserve">(d)</w:t>
      </w:r>
      <w:r>
        <w:t xml:space="preserve"> </w:t>
      </w:r>
      <w:r>
        <w:t xml:space="preserve">Hemopure; or</w:t>
      </w:r>
    </w:p>
    <w:p>
      <w:pPr>
        <w:pStyle w:val="kar_paragraph"/>
      </w:pPr>
      <w:r>
        <w:t xml:space="preserve">(e)</w:t>
      </w:r>
      <w:r>
        <w:t xml:space="preserve"> </w:t>
      </w:r>
      <w:r>
        <w:t xml:space="preserve">Any substance that abnormally enhances the oxygenation of body tissue.</w:t>
      </w:r>
    </w:p>
    <w:p>
      <w:pPr>
        <w:pStyle w:val="kar_subsection"/>
      </w:pPr>
      <w:r>
        <w:t xml:space="preserve">(4)</w:t>
      </w:r>
      <w:r>
        <w:t xml:space="preserve"> </w:t>
      </w:r>
      <w:r>
        <w:t xml:space="preserve">A treatment, procedure, or therapy shall not be practiced, administered, or applied that may:</w:t>
      </w:r>
    </w:p>
    <w:p>
      <w:pPr>
        <w:pStyle w:val="kar_paragraph"/>
      </w:pPr>
      <w:r>
        <w:t xml:space="preserve">(a)</w:t>
      </w:r>
      <w:r>
        <w:t xml:space="preserve"> </w:t>
      </w:r>
      <w:r>
        <w:t xml:space="preserve">Endanger the health or welfare of a horse; or</w:t>
      </w:r>
    </w:p>
    <w:p>
      <w:pPr>
        <w:pStyle w:val="kar_paragraph"/>
      </w:pPr>
      <w:r>
        <w:t xml:space="preserve">(b)</w:t>
      </w:r>
      <w:r>
        <w:t xml:space="preserve"> </w:t>
      </w:r>
      <w:r>
        <w:t xml:space="preserve">Endanger the safety of a rider or driver.</w:t>
      </w:r>
    </w:p>
    <w:p>
      <w:pPr>
        <w:pStyle w:val="kar_subsection"/>
      </w:pPr>
      <w:r>
        <w:t xml:space="preserve">(5)</w:t>
      </w:r>
      <w:r>
        <w:t xml:space="preserve"> </w:t>
      </w:r>
      <w:r>
        <w:t xml:space="preserve">Extracorporeal Shock Wave Therapy or Radial Pulse Wave Therapy shall not be used unless the conditions established in this subsection are met.</w:t>
      </w:r>
    </w:p>
    <w:p>
      <w:pPr>
        <w:pStyle w:val="kar_paragraph"/>
      </w:pPr>
      <w:r>
        <w:t xml:space="preserve">(a)</w:t>
      </w:r>
      <w:r>
        <w:t xml:space="preserve"> </w:t>
      </w:r>
      <w:r>
        <w:t xml:space="preserve">A treated horse shall not race for a minimum of ten (10) days following treatment.</w:t>
      </w:r>
    </w:p>
    <w:p>
      <w:pPr>
        <w:pStyle w:val="kar_paragraph"/>
      </w:pPr>
      <w:r>
        <w:t xml:space="preserve">(b)</w:t>
      </w:r>
      <w:r>
        <w:t xml:space="preserve"> </w:t>
      </w:r>
      <w:r>
        <w:t xml:space="preserve">A veterinarian licensed to practice by the corporation shall administer the treatment.</w:t>
      </w:r>
    </w:p>
    <w:p>
      <w:pPr>
        <w:pStyle w:val="kar_paragraph"/>
      </w:pPr>
      <w:r>
        <w:t xml:space="preserve">(c)</w:t>
      </w:r>
      <w:r>
        <w:t xml:space="preserve"> </w:t>
      </w:r>
      <w:r>
        <w:t xml:space="preserve">The corporation veterinarian shall be notified prior to the delivery of the machine on association grounds.</w:t>
      </w:r>
    </w:p>
    <w:p>
      <w:pPr>
        <w:pStyle w:val="kar_paragraph"/>
      </w:pPr>
      <w:r>
        <w:t xml:space="preserve">(d)</w:t>
      </w:r>
      <w:r>
        <w:t xml:space="preserve"> </w:t>
      </w:r>
      <w:r>
        <w:t xml:space="preserve">Prior to administering the treatment, a report shall be submitted by the veterinarian administering the treatment to the corporation veterinarian on the Veterinary Report of Horses Treated with Extracorporeal Shock Wave Therapy or Radial Pulse Wave Therapy.</w:t>
      </w:r>
    </w:p>
    <w:p>
      <w:pPr>
        <w:pStyle w:val="kar_subsection"/>
      </w:pPr>
      <w:r>
        <w:t xml:space="preserve">(6)</w:t>
      </w:r>
      <w:r>
        <w:t xml:space="preserve"> </w:t>
      </w:r>
      <w:r>
        <w:t xml:space="preserve">Other than furosemide, an alkalizing substance that could alter the serum or plasma pH or concentration of bicarbonates or carbon dioxide in a horse shall not be used within twenty-four (24) hours prior to post time of the race in which the horse is entered.</w:t>
      </w:r>
    </w:p>
    <w:p>
      <w:pPr>
        <w:pStyle w:val="kar_subsection"/>
      </w:pPr>
      <w:r>
        <w:t xml:space="preserve">(7)</w:t>
      </w:r>
      <w:r>
        <w:t xml:space="preserve"> </w:t>
      </w:r>
      <w:r>
        <w:t xml:space="preserve">Without the prior permission of the corporation veterinarian or his designee, based on standard veterinary practice for recognized conditions, a nasogastric tube which is longer than six (6) inches shall not be used for the administration of any substance within twenty-four (24) hours prior to post time of the race in which the horse is entered.</w:t>
      </w:r>
    </w:p>
    <w:p>
      <w:pPr>
        <w:pStyle w:val="kar_subsection"/>
      </w:pPr>
      <w:r>
        <w:t xml:space="preserve">(8)</w:t>
      </w:r>
      <w:r>
        <w:t xml:space="preserve"> </w:t>
      </w:r>
      <w:r>
        <w:t xml:space="preserve">A serum or plasma total carbon dioxide (TCO2) level shall not exceed thirty-seven (37.0) millimoles per liter; except, a violation shall not exist if the TCO2 level is found to be normal for the horse following the quarantine procedure established in Section 22 of this administrative regulation.</w:t>
      </w:r>
    </w:p>
    <w:p>
      <w:pPr>
        <w:pStyle w:val="kar_subsection"/>
      </w:pPr>
      <w:r>
        <w:t xml:space="preserve">(9)</w:t>
      </w:r>
      <w:r>
        <w:t xml:space="preserve"> </w:t>
      </w:r>
      <w:r>
        <w:t xml:space="preserve">A blood gas machine shall not be possessed or used by a person other than an authorized representative of the corporation at a location under the jurisdiction of the corporation.</w:t>
      </w:r>
    </w:p>
    <w:p>
      <w:pPr>
        <w:pStyle w:val="kar_subsection"/>
      </w:pPr>
      <w:r>
        <w:t xml:space="preserve">(10)</w:t>
      </w:r>
      <w:r>
        <w:t xml:space="preserve"> </w:t>
      </w:r>
      <w:r>
        <w:t xml:space="preserve">A shock wave therapy machine or radial pulse wave therapy machine shall not be possessed or used by anyone other than a veterinarian licensed by the corporation at a location under the jurisdiction of the corporation.</w:t>
      </w:r>
    </w:p>
    <w:p>
      <w:pPr>
        <w:pStyle w:val="kar_section"/>
      </w:pPr>
      <w:r>
        <w:t xml:space="preserve">Section 22.</w:t>
      </w:r>
      <w:r>
        <w:t xml:space="preserve"> </w:t>
      </w:r>
      <w:r>
        <w:t xml:space="preserve">TCO2 Testing and Procedures.</w:t>
      </w:r>
    </w:p>
    <w:p>
      <w:pPr>
        <w:pStyle w:val="kar_subsection"/>
      </w:pPr>
      <w:r>
        <w:t xml:space="preserve">(1)</w:t>
      </w:r>
      <w:r>
        <w:t xml:space="preserve"> </w:t>
      </w:r>
    </w:p>
    <w:p>
      <w:pPr>
        <w:pStyle w:val="kar_paragraph"/>
      </w:pPr>
      <w:r>
        <w:t xml:space="preserve">(a)</w:t>
      </w:r>
      <w:r>
        <w:t xml:space="preserve"> </w:t>
      </w:r>
      <w:r>
        <w:t xml:space="preserve">The stewards, judges, or corporation veterinarian may order the pre-race or post-race collection of blood specimens from a horse to determine the total carbon dioxide concentration in the serum or plasma of the horse. The winning horse and other horses, as selected by the stewards or judges, may be tested in each race to determine if there has been a violation of this administrative regulation.</w:t>
      </w:r>
    </w:p>
    <w:p>
      <w:pPr>
        <w:pStyle w:val="kar_paragraph"/>
      </w:pPr>
      <w:r>
        <w:t xml:space="preserve">(b)</w:t>
      </w:r>
      <w:r>
        <w:t xml:space="preserve"> </w:t>
      </w:r>
      <w:r>
        <w:t xml:space="preserve">Pre-race sampling shall be done at a reasonable time, place, and manner directed by the chief state steward in consultation with the corporation veterinarian.</w:t>
      </w:r>
    </w:p>
    <w:p>
      <w:pPr>
        <w:pStyle w:val="kar_paragraph"/>
      </w:pPr>
      <w:r>
        <w:t xml:space="preserve">(c)</w:t>
      </w:r>
      <w:r>
        <w:t xml:space="preserve"> </w:t>
      </w:r>
      <w:r>
        <w:t xml:space="preserve">A specimen consisting of at least two (2) blood tubes shall be taken from a horse to determine the TCO2 concentration in the serum or plasma of the horse. If the corporation laboratory determines that the TCO2 level exceeds thirty-seven (37.0) millimoles per liter plus the laboratory's measurement of uncertainty, the executive director of the corporation shall be informed of the positive finding.</w:t>
      </w:r>
    </w:p>
    <w:p>
      <w:pPr>
        <w:pStyle w:val="kar_paragraph"/>
      </w:pPr>
      <w:r>
        <w:t xml:space="preserve">(d)</w:t>
      </w:r>
      <w:r>
        <w:t xml:space="preserve"> </w:t>
      </w:r>
      <w:r>
        <w:t xml:space="preserve">Split sample testing for TCO2 may be requested by an owner or trainer in advance of the collection of the specimen by the corporation veterinarian; however, the collection and testing of a split sample for TCO2 testing shall be done at a reasonable time, place, and manner directed by the corporation veterinarian.</w:t>
      </w:r>
    </w:p>
    <w:p>
      <w:pPr>
        <w:pStyle w:val="kar_paragraph"/>
      </w:pPr>
      <w:r>
        <w:t xml:space="preserve">(e)</w:t>
      </w:r>
      <w:r>
        <w:t xml:space="preserve"> </w:t>
      </w:r>
      <w:r>
        <w:t xml:space="preserve">The cost of split sample testing, including the cost of shipping, shall be borne by the owner or the trainer.</w:t>
      </w:r>
    </w:p>
    <w:p>
      <w:pPr>
        <w:pStyle w:val="kar_subsection"/>
      </w:pPr>
      <w:r>
        <w:t xml:space="preserve">(2)</w:t>
      </w:r>
      <w:r>
        <w:t xml:space="preserve"> </w:t>
      </w:r>
    </w:p>
    <w:p>
      <w:pPr>
        <w:pStyle w:val="kar_paragraph"/>
      </w:pPr>
      <w:r>
        <w:t xml:space="preserve">(a)</w:t>
      </w:r>
      <w:r>
        <w:t xml:space="preserve"> </w:t>
      </w:r>
      <w:r>
        <w:t xml:space="preserve">If the level of TCO2 is determined to exceed thirty-seven (37.0) millimoles per liter plus the laboratory's measurement of uncertainty and the licensed owner or trainer of the horse certifies in writing to the stewards or judges within twenty-four (24) hours after the notification of the test result that the level is normal for that horse, the owner or trainer may request that the horse be held in quarantine. If quarantine is requested, the licensed association shall make guarded quarantine available for that horse for a period of time to be determined by the steward or judges, but in no event for more than seventy-two (72) hours.</w:t>
      </w:r>
    </w:p>
    <w:p>
      <w:pPr>
        <w:pStyle w:val="kar_paragraph"/>
      </w:pPr>
      <w:r>
        <w:t xml:space="preserve">(b)</w:t>
      </w:r>
      <w:r>
        <w:t xml:space="preserve"> </w:t>
      </w:r>
      <w:r>
        <w:t xml:space="preserve">The expense for maintaining the quarantine shall be borne by the owner or trainer.</w:t>
      </w:r>
    </w:p>
    <w:p>
      <w:pPr>
        <w:pStyle w:val="kar_paragraph"/>
      </w:pPr>
      <w:r>
        <w:t xml:space="preserve">(c)</w:t>
      </w:r>
      <w:r>
        <w:t xml:space="preserve"> </w:t>
      </w:r>
      <w:r>
        <w:t xml:space="preserve">During quarantine, the horse shall be retested periodically by the corporation veterinarian.</w:t>
      </w:r>
    </w:p>
    <w:p>
      <w:pPr>
        <w:pStyle w:val="kar_paragraph"/>
      </w:pPr>
      <w:r>
        <w:t xml:space="preserve">(d)</w:t>
      </w:r>
      <w:r>
        <w:t xml:space="preserve"> </w:t>
      </w:r>
      <w:r>
        <w:t xml:space="preserve">The horse shall not be permitted to race during a quarantine period, but it may be exercised and trained at times prescribed by the licensed association and in a manner that allows monitoring of the horse by a corporation representative.</w:t>
      </w:r>
    </w:p>
    <w:p>
      <w:pPr>
        <w:pStyle w:val="kar_paragraph"/>
      </w:pPr>
      <w:r>
        <w:t xml:space="preserve">(e)</w:t>
      </w:r>
      <w:r>
        <w:t xml:space="preserve"> </w:t>
      </w:r>
      <w:r>
        <w:t xml:space="preserve">During quarantine, the horse shall be fed only hay, oats, and water.</w:t>
      </w:r>
    </w:p>
    <w:p>
      <w:pPr>
        <w:pStyle w:val="kar_paragraph"/>
      </w:pPr>
      <w:r>
        <w:t xml:space="preserve">(f)</w:t>
      </w:r>
      <w:r>
        <w:t xml:space="preserve"> </w:t>
      </w:r>
      <w:r>
        <w:t xml:space="preserve">If the corporation veterinarian is satisfied that the horse's level of TCO2, as registered in the original test, is physiologically normal for that horse, the stewards or judges:</w:t>
      </w:r>
    </w:p>
    <w:p>
      <w:pPr>
        <w:pStyle w:val="kar_subparagraph"/>
      </w:pPr>
      <w:r>
        <w:t xml:space="preserve">1.</w:t>
      </w:r>
      <w:r>
        <w:t xml:space="preserve"> </w:t>
      </w:r>
      <w:r>
        <w:t xml:space="preserve">Shall permit the horse to race; and</w:t>
      </w:r>
    </w:p>
    <w:p>
      <w:pPr>
        <w:pStyle w:val="kar_subparagraph"/>
      </w:pPr>
      <w:r>
        <w:t xml:space="preserve">2.</w:t>
      </w:r>
      <w:r>
        <w:t xml:space="preserve"> </w:t>
      </w:r>
      <w:r>
        <w:t xml:space="preserve">May require repetition of the quarantine procedure established in paragraphs (a) through (f) of this subsection to reestablish that the horse's TCO2 level is physiologically normal.</w:t>
      </w:r>
    </w:p>
    <w:p>
      <w:pPr>
        <w:pStyle w:val="kar_section"/>
      </w:pPr>
      <w:r>
        <w:t xml:space="preserve">Section 23.</w:t>
      </w:r>
      <w:r>
        <w:t xml:space="preserve"> </w:t>
      </w:r>
      <w:r>
        <w:t xml:space="preserve">Postmortem Examination.</w:t>
      </w:r>
    </w:p>
    <w:p>
      <w:pPr>
        <w:pStyle w:val="kar_subsection"/>
      </w:pPr>
      <w:r>
        <w:t xml:space="preserve">(1)</w:t>
      </w:r>
      <w:r>
        <w:t xml:space="preserve"> </w:t>
      </w:r>
      <w:r>
        <w:t xml:space="preserve">A horse that dies or is euthanized on the grounds of a licensed association or training center under the jurisdiction of the corporation shall undergo a postmortem examination at the discretion of the corporation and at a facility designated by the corporation, through its designee, as provided in 810 KAR 4:010, Section 14.</w:t>
      </w:r>
    </w:p>
    <w:p>
      <w:pPr>
        <w:pStyle w:val="kar_subsection"/>
      </w:pPr>
      <w:r>
        <w:t xml:space="preserve">(2)</w:t>
      </w:r>
      <w:r>
        <w:t xml:space="preserve"> </w:t>
      </w:r>
      <w:r>
        <w:t xml:space="preserve">The corporation shall bear the cost of an autopsy that is required by the corporation.</w:t>
      </w:r>
    </w:p>
    <w:p>
      <w:pPr>
        <w:pStyle w:val="kar_subsection"/>
      </w:pPr>
      <w:r>
        <w:t xml:space="preserve">(3)</w:t>
      </w:r>
      <w:r>
        <w:t xml:space="preserve"> </w:t>
      </w:r>
      <w:r>
        <w:t xml:space="preserve">The presence of a prohibited drug, medication, substance, or metabolic derivative thereof in a specimen collected during the postmortem examination of a horse may constitute a violation of this administrative regulation.</w:t>
      </w:r>
    </w:p>
    <w:p>
      <w:pPr>
        <w:pStyle w:val="kar_section"/>
      </w:pPr>
      <w:r>
        <w:t xml:space="preserve">Section 24.</w:t>
      </w:r>
      <w:r>
        <w:t xml:space="preserve"> </w:t>
      </w:r>
      <w:r>
        <w:t xml:space="preserve">Corticosteroids.</w:t>
      </w:r>
    </w:p>
    <w:p>
      <w:pPr>
        <w:pStyle w:val="kar_subsection"/>
      </w:pPr>
      <w:r>
        <w:t xml:space="preserve">(1)</w:t>
      </w:r>
      <w:r>
        <w:t xml:space="preserve"> </w:t>
      </w:r>
      <w:r>
        <w:t xml:space="preserve">A corticosteroid shall not be administered intra-articularly within fourteen (14) days before post time for the race in which the horse is entered.</w:t>
      </w:r>
    </w:p>
    <w:p>
      <w:pPr>
        <w:pStyle w:val="kar_subsection"/>
      </w:pPr>
      <w:r>
        <w:t xml:space="preserve">(2)</w:t>
      </w:r>
      <w:r>
        <w:t xml:space="preserve"> </w:t>
      </w:r>
      <w:r>
        <w:t xml:space="preserve">The presence of a detectable concentration of more than one (1) corticosteroid in a post-race sample of blood, urine, or any combination of blood and urine shall constitute a violation of this section.</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"Veterinary Report of Horses Treated to be Submitted Daily", KHRGC 8-010-1, 11/2018;</w:t>
      </w:r>
    </w:p>
    <w:p>
      <w:pPr>
        <w:pStyle w:val="kar_paragraph"/>
      </w:pPr>
      <w:r>
        <w:t xml:space="preserve">(b)</w:t>
      </w:r>
      <w:r>
        <w:t xml:space="preserve"> </w:t>
      </w:r>
      <w:r>
        <w:t xml:space="preserve">"Split Sample Chain of Custody Form", KHRGC 8-010-2, 2016; and</w:t>
      </w:r>
    </w:p>
    <w:p>
      <w:pPr>
        <w:pStyle w:val="kar_paragraph"/>
      </w:pPr>
      <w:r>
        <w:t xml:space="preserve">(c)</w:t>
      </w:r>
      <w:r>
        <w:t xml:space="preserve"> </w:t>
      </w:r>
      <w:r>
        <w:t xml:space="preserve">"Veterinary Report of Horses Treated with Extracorporeal Shock Wave Therapy or Radial Pulse Wave Therapy", KHRGC 8-010-3, 11/2018.</w:t>
      </w:r>
    </w:p>
    <w:p>
      <w:pPr>
        <w:pStyle w:val="kar_subsection"/>
      </w:pPr>
      <w:r>
        <w:t xml:space="preserve">(2)</w:t>
      </w:r>
      <w:r>
        <w:t xml:space="preserve"> </w:t>
      </w:r>
      <w:r>
        <w:t xml:space="preserve">This material may be inspected, copied, or obtained, subject to applicable copyright law, at the Kentucky Horse Racing Corporation, 4047 Iron Works Parkway, Lexington, Kentucky 40511, Monday through Friday, 8:00 a.m. to 4:30 p.m. This material is also available on the corporation's Web site at https://khrc.ky.gov/new_docs.aspx?cat=32.</w:t>
      </w:r>
    </w:p>
    <w:p>
      <w:pPr>
        <w:pStyle w:val="kar_history"/>
      </w:pPr>
      <w:r>
        <w:t xml:space="preserve">(45 Ky.R. 1995; 3165; eff. 5-31-2019; 46 Ky.R. 2542; 47 Ky.R. 320; eff. 8-25-2020; 47 Ky.R. 2152; 48 Ky.R. 29; eff. 10-5-2021; 48 Ky.R. 3043, 49 Ky.R. 564; eff. 12-6-2022;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2d9fa3e5a24a73" /><Relationship Type="http://schemas.openxmlformats.org/officeDocument/2006/relationships/settings" Target="/word/settings.xml" Id="R9e653a5fdba14dae" /></Relationships>
</file>