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160d351efd4448" /></Relationships>
</file>

<file path=word/document.xml><?xml version="1.0" encoding="utf-8"?>
<w:document xmlns:w="http://schemas.openxmlformats.org/wordprocessingml/2006/main">
  <w:body>
    <w:p>
      <w:pPr>
        <w:pStyle w:val="kar_citation"/>
      </w:pPr>
      <w:r>
        <w:t>103 KAR 5:200.</w:t>
      </w:r>
      <w:r>
        <w:t xml:space="preserve"> </w:t>
      </w:r>
      <w:r>
        <w:t xml:space="preserve">Valuation of multi-unit rental housing subject to government restriction on use.</w:t>
      </w:r>
    </w:p>
    <w:p>
      <w:pPr>
        <w:pStyle w:val="kar_markup_metadata"/>
      </w:pPr>
      <w:r>
        <w:t xml:space="preserve">RELATES TO: </w:t>
      </w:r>
      <w:r>
        <w:t xml:space="preserve">KRS 131.130, 132.191, 132.420, Ky. Const. 172, 174</w:t>
      </w:r>
    </w:p>
    <w:p>
      <w:pPr>
        <w:pStyle w:val="kar_markup_metadata"/>
      </w:pPr>
      <w:r>
        <w:t xml:space="preserve">STATUTORY AUTHORITY: </w:t>
      </w:r>
      <w:r>
        <w:t xml:space="preserve">KRS 131.130, 132.191</w:t>
      </w:r>
    </w:p>
    <w:p>
      <w:pPr>
        <w:pStyle w:val="kar_markup_metadata"/>
      </w:pPr>
      <w:r>
        <w:t xml:space="preserve">CERTIFICATION STATEMENT: </w:t>
      </w:r>
    </w:p>
    <w:p>
      <w:pPr>
        <w:pStyle w:val="kar_markup_metadata"/>
      </w:pPr>
      <w:r>
        <w:t xml:space="preserve">NECESSITY, FUNCTION, AND CONFORMITY: </w:t>
      </w:r>
      <w:r>
        <w:t xml:space="preserve">KRS 131.130(1) authorizes the department to promulgate administrative regulations necessary to administer and enforce Kentucky's tax laws. KRS 132.191(5)(d) requires the Department of Revenue to promulgate an administrative regulation to implement criteria for the valuation and assessment of property used as multi-unit rental housing that is subject to government restriction on use for ad valorem taxation purposes based on an income approach methodology. This administrative regulation establishes a uniform system for assessing the value of this class of property when using an annual net operating income approach to value or a ratio of restricted rent to market rent approach to value.</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is defined by KRS 132.010(1).</w:t>
      </w:r>
    </w:p>
    <w:p>
      <w:pPr>
        <w:pStyle w:val="kar_subsection"/>
      </w:pPr>
      <w:r>
        <w:t xml:space="preserve">(2)</w:t>
      </w:r>
      <w:r>
        <w:t xml:space="preserve"> </w:t>
      </w:r>
      <w:r>
        <w:t xml:space="preserve">"Direct capitalization" means capitalization of the net operating income, that was developed using the owner's income and stabilized operating expenses based on an actual history of the property, when available, and an altered capitalization rate.</w:t>
      </w:r>
    </w:p>
    <w:p>
      <w:pPr>
        <w:pStyle w:val="kar_subsection"/>
      </w:pPr>
      <w:r>
        <w:t xml:space="preserve">(3)</w:t>
      </w:r>
      <w:r>
        <w:t xml:space="preserve"> </w:t>
      </w:r>
      <w:r>
        <w:t xml:space="preserve">"Government restriction on use" is defined by KRS 132.010(35).</w:t>
      </w:r>
    </w:p>
    <w:p>
      <w:pPr>
        <w:pStyle w:val="kar_subsection"/>
      </w:pPr>
      <w:r>
        <w:t xml:space="preserve">(4)</w:t>
      </w:r>
      <w:r>
        <w:t xml:space="preserve"> </w:t>
      </w:r>
      <w:r>
        <w:t xml:space="preserve">"Low income" is defined by KRS 132.010(36).</w:t>
      </w:r>
    </w:p>
    <w:p>
      <w:pPr>
        <w:pStyle w:val="kar_subsection"/>
      </w:pPr>
      <w:r>
        <w:t xml:space="preserve">(5)</w:t>
      </w:r>
      <w:r>
        <w:t xml:space="preserve"> </w:t>
      </w:r>
      <w:r>
        <w:t xml:space="preserve">"Multi-unit rental housing" is defined by KRS 132.010(37).</w:t>
      </w:r>
    </w:p>
    <w:p>
      <w:pPr>
        <w:pStyle w:val="kar_subsection"/>
      </w:pPr>
      <w:r>
        <w:t xml:space="preserve">(6)</w:t>
      </w:r>
      <w:r>
        <w:t xml:space="preserve"> </w:t>
      </w:r>
      <w:r>
        <w:t xml:space="preserve">"PVA" means the Property Valuation Administrator.</w:t>
      </w:r>
    </w:p>
    <w:p>
      <w:pPr>
        <w:pStyle w:val="kar_subsection"/>
      </w:pPr>
      <w:r>
        <w:t xml:space="preserve">(7)</w:t>
      </w:r>
      <w:r>
        <w:t xml:space="preserve"> </w:t>
      </w:r>
      <w:r>
        <w:t xml:space="preserve">"Ratio of restricted rent to market rent" means the percentage derived from dividing the annual gross rental income of a multi-unit rental housing property that is subject to government restriction on use by the annual gross rental income of a similar multi-unit rental housing property that is not subject to government restriction on use.</w:t>
      </w:r>
    </w:p>
    <w:p>
      <w:pPr>
        <w:pStyle w:val="kar_section"/>
      </w:pPr>
      <w:r>
        <w:t xml:space="preserve">Section 2.</w:t>
      </w:r>
      <w:r>
        <w:t xml:space="preserve"> </w:t>
      </w:r>
      <w:r>
        <w:t xml:space="preserve">Assessment of Multi-unit Rental Housing That is Subject to Government Restriction on Use.</w:t>
      </w:r>
    </w:p>
    <w:p>
      <w:pPr>
        <w:pStyle w:val="kar_subsection"/>
      </w:pPr>
      <w:r>
        <w:t xml:space="preserve">(1)</w:t>
      </w:r>
      <w:r>
        <w:t xml:space="preserve"> </w:t>
      </w:r>
      <w:r>
        <w:t xml:space="preserve">When using an annual net operating income approach to value multi-unit rental housing that is subject to government restrictions, a PVA shall determine the assessed value of that class of property by using the direct capitalization approach to value or the ratio of restricted rent to market rent approach to value.</w:t>
      </w:r>
    </w:p>
    <w:p>
      <w:pPr>
        <w:pStyle w:val="kar_subsection"/>
      </w:pPr>
      <w:r>
        <w:t xml:space="preserve">(2)</w:t>
      </w:r>
      <w:r>
        <w:t xml:space="preserve"> </w:t>
      </w:r>
      <w:r>
        <w:t xml:space="preserve">An owner of a multi-unit rental housing that is subject to government restrictions shall report the following information to the PVA of the county in which the property is located by March 1 of each calendar year:</w:t>
      </w:r>
    </w:p>
    <w:p>
      <w:pPr>
        <w:pStyle w:val="kar_paragraph"/>
      </w:pPr>
      <w:r>
        <w:t xml:space="preserve">(a)</w:t>
      </w:r>
      <w:r>
        <w:t xml:space="preserve"> </w:t>
      </w:r>
      <w:r>
        <w:t xml:space="preserve">The full address of the property and the business name of the property;</w:t>
      </w:r>
    </w:p>
    <w:p>
      <w:pPr>
        <w:pStyle w:val="kar_paragraph"/>
      </w:pPr>
      <w:r>
        <w:t xml:space="preserve">(b)</w:t>
      </w:r>
      <w:r>
        <w:t xml:space="preserve"> </w:t>
      </w:r>
      <w:r>
        <w:t xml:space="preserve">The name and address of the property owner;</w:t>
      </w:r>
    </w:p>
    <w:p>
      <w:pPr>
        <w:pStyle w:val="kar_paragraph"/>
      </w:pPr>
      <w:r>
        <w:t xml:space="preserve">(c)</w:t>
      </w:r>
      <w:r>
        <w:t xml:space="preserve"> </w:t>
      </w:r>
      <w:r>
        <w:t xml:space="preserve">The total number of rental units located at the address of the property;</w:t>
      </w:r>
    </w:p>
    <w:p>
      <w:pPr>
        <w:pStyle w:val="kar_paragraph"/>
      </w:pPr>
      <w:r>
        <w:t xml:space="preserve">(d)</w:t>
      </w:r>
      <w:r>
        <w:t xml:space="preserve"> </w:t>
      </w:r>
      <w:r>
        <w:t xml:space="preserve">The number of:</w:t>
      </w:r>
    </w:p>
    <w:p>
      <w:pPr>
        <w:pStyle w:val="kar_subparagraph"/>
      </w:pPr>
      <w:r>
        <w:t xml:space="preserve">1.</w:t>
      </w:r>
      <w:r>
        <w:t xml:space="preserve"> </w:t>
      </w:r>
      <w:r>
        <w:t xml:space="preserve">Studio apartments;</w:t>
      </w:r>
    </w:p>
    <w:p>
      <w:pPr>
        <w:pStyle w:val="kar_subparagraph"/>
      </w:pPr>
      <w:r>
        <w:t xml:space="preserve">2.</w:t>
      </w:r>
      <w:r>
        <w:t xml:space="preserve"> </w:t>
      </w:r>
      <w:r>
        <w:t xml:space="preserve">One (1) bedroom apartments;</w:t>
      </w:r>
    </w:p>
    <w:p>
      <w:pPr>
        <w:pStyle w:val="kar_subparagraph"/>
      </w:pPr>
      <w:r>
        <w:t xml:space="preserve">3.</w:t>
      </w:r>
      <w:r>
        <w:t xml:space="preserve"> </w:t>
      </w:r>
      <w:r>
        <w:t xml:space="preserve">Two (2) bedroom apartments;</w:t>
      </w:r>
    </w:p>
    <w:p>
      <w:pPr>
        <w:pStyle w:val="kar_subparagraph"/>
      </w:pPr>
      <w:r>
        <w:t xml:space="preserve">4.</w:t>
      </w:r>
      <w:r>
        <w:t xml:space="preserve"> </w:t>
      </w:r>
      <w:r>
        <w:t xml:space="preserve">Three (3) bedroom apartments;</w:t>
      </w:r>
    </w:p>
    <w:p>
      <w:pPr>
        <w:pStyle w:val="kar_subparagraph"/>
      </w:pPr>
      <w:r>
        <w:t xml:space="preserve">5.</w:t>
      </w:r>
      <w:r>
        <w:t xml:space="preserve"> </w:t>
      </w:r>
      <w:r>
        <w:t xml:space="preserve">Four (4) or more bedroom apartments;</w:t>
      </w:r>
    </w:p>
    <w:p>
      <w:pPr>
        <w:pStyle w:val="kar_subparagraph"/>
      </w:pPr>
      <w:r>
        <w:t xml:space="preserve">6.</w:t>
      </w:r>
      <w:r>
        <w:t xml:space="preserve"> </w:t>
      </w:r>
      <w:r>
        <w:t xml:space="preserve">Townhouses; and</w:t>
      </w:r>
    </w:p>
    <w:p>
      <w:pPr>
        <w:pStyle w:val="kar_subparagraph"/>
      </w:pPr>
      <w:r>
        <w:t xml:space="preserve">7.</w:t>
      </w:r>
      <w:r>
        <w:t xml:space="preserve"> </w:t>
      </w:r>
      <w:r>
        <w:t xml:space="preserve">Any other types of units;</w:t>
      </w:r>
    </w:p>
    <w:p>
      <w:pPr>
        <w:pStyle w:val="kar_paragraph"/>
      </w:pPr>
      <w:r>
        <w:t xml:space="preserve">(e)</w:t>
      </w:r>
      <w:r>
        <w:t xml:space="preserve"> </w:t>
      </w:r>
      <w:r>
        <w:t xml:space="preserve">The name and full address of the person or business responsible for paying the ad valorem property tax on the real property;</w:t>
      </w:r>
    </w:p>
    <w:p>
      <w:pPr>
        <w:pStyle w:val="kar_paragraph"/>
      </w:pPr>
      <w:r>
        <w:t xml:space="preserve">(f)</w:t>
      </w:r>
      <w:r>
        <w:t xml:space="preserve"> </w:t>
      </w:r>
      <w:r>
        <w:t xml:space="preserve">If the real property was subject to governmental restrictions on its use as of January 1 of the tax year;</w:t>
      </w:r>
    </w:p>
    <w:p>
      <w:pPr>
        <w:pStyle w:val="kar_paragraph"/>
      </w:pPr>
      <w:r>
        <w:t xml:space="preserve">(g)</w:t>
      </w:r>
      <w:r>
        <w:t xml:space="preserve"> </w:t>
      </w:r>
      <w:r>
        <w:t xml:space="preserve">If the property is currently subject to a foreclosure action; and</w:t>
      </w:r>
    </w:p>
    <w:p>
      <w:pPr>
        <w:pStyle w:val="kar_paragraph"/>
      </w:pPr>
      <w:r>
        <w:t xml:space="preserve">(h)</w:t>
      </w:r>
      <w:r>
        <w:t xml:space="preserve"> </w:t>
      </w:r>
      <w:r>
        <w:t xml:space="preserve">Income, occupancy, and expense information for the three (3) years prior to January 1 of the current tax year including:</w:t>
      </w:r>
    </w:p>
    <w:p>
      <w:pPr>
        <w:pStyle w:val="kar_subparagraph"/>
      </w:pPr>
      <w:r>
        <w:t xml:space="preserve">1.</w:t>
      </w:r>
      <w:r>
        <w:t xml:space="preserve"> </w:t>
      </w:r>
      <w:r>
        <w:t xml:space="preserve">All tenant rental income, including any rental subsidies;</w:t>
      </w:r>
    </w:p>
    <w:p>
      <w:pPr>
        <w:pStyle w:val="kar_subparagraph"/>
      </w:pPr>
      <w:r>
        <w:t xml:space="preserve">2.</w:t>
      </w:r>
      <w:r>
        <w:t xml:space="preserve"> </w:t>
      </w:r>
      <w:r>
        <w:t xml:space="preserve">All other income directly generated from the use of the property;</w:t>
      </w:r>
    </w:p>
    <w:p>
      <w:pPr>
        <w:pStyle w:val="kar_subparagraph"/>
      </w:pPr>
      <w:r>
        <w:t xml:space="preserve">3.</w:t>
      </w:r>
      <w:r>
        <w:t xml:space="preserve"> </w:t>
      </w:r>
      <w:r>
        <w:t xml:space="preserve">Total bad debt;</w:t>
      </w:r>
    </w:p>
    <w:p>
      <w:pPr>
        <w:pStyle w:val="kar_subparagraph"/>
      </w:pPr>
      <w:r>
        <w:t xml:space="preserve">4.</w:t>
      </w:r>
      <w:r>
        <w:t xml:space="preserve"> </w:t>
      </w:r>
      <w:r>
        <w:t xml:space="preserve">The average annual vacancy rate of the property;</w:t>
      </w:r>
    </w:p>
    <w:p>
      <w:pPr>
        <w:pStyle w:val="kar_subparagraph"/>
      </w:pPr>
      <w:r>
        <w:t xml:space="preserve">5.</w:t>
      </w:r>
      <w:r>
        <w:t xml:space="preserve"> </w:t>
      </w:r>
      <w:r>
        <w:t xml:space="preserve">Annual payroll;</w:t>
      </w:r>
    </w:p>
    <w:p>
      <w:pPr>
        <w:pStyle w:val="kar_subparagraph"/>
      </w:pPr>
      <w:r>
        <w:t xml:space="preserve">6.</w:t>
      </w:r>
      <w:r>
        <w:t xml:space="preserve"> </w:t>
      </w:r>
      <w:r>
        <w:t xml:space="preserve">Annual administrative expenses;</w:t>
      </w:r>
    </w:p>
    <w:p>
      <w:pPr>
        <w:pStyle w:val="kar_subparagraph"/>
      </w:pPr>
      <w:r>
        <w:t xml:space="preserve">7.</w:t>
      </w:r>
      <w:r>
        <w:t xml:space="preserve"> </w:t>
      </w:r>
      <w:r>
        <w:t xml:space="preserve">Annual operating and maintenance expenses, such as utilities, repairs, cleaning, and groundskeeping;</w:t>
      </w:r>
    </w:p>
    <w:p>
      <w:pPr>
        <w:pStyle w:val="kar_subparagraph"/>
      </w:pPr>
      <w:r>
        <w:t xml:space="preserve">8.</w:t>
      </w:r>
      <w:r>
        <w:t xml:space="preserve"> </w:t>
      </w:r>
      <w:r>
        <w:t xml:space="preserve">Annual property insurance costs; and</w:t>
      </w:r>
    </w:p>
    <w:p>
      <w:pPr>
        <w:pStyle w:val="kar_subparagraph"/>
      </w:pPr>
      <w:r>
        <w:t xml:space="preserve">9.</w:t>
      </w:r>
      <w:r>
        <w:t xml:space="preserve"> </w:t>
      </w:r>
      <w:r>
        <w:t xml:space="preserve">Any other information reasonably necessary to determine the fair cash value of the property.</w:t>
      </w:r>
    </w:p>
    <w:p>
      <w:pPr>
        <w:pStyle w:val="kar_subsection"/>
      </w:pPr>
      <w:r>
        <w:t xml:space="preserve">(3)</w:t>
      </w:r>
      <w:r>
        <w:t xml:space="preserve"> </w:t>
      </w:r>
      <w:r>
        <w:t xml:space="preserve">The owner shall report the information required by this section on Assessment of Multi-Unit Rental Housing Subject to Government Restrictions on Use, Form 62A320. This form and all required supporting documents and information shall be filed within sixty (60) days of:</w:t>
      </w:r>
    </w:p>
    <w:p>
      <w:pPr>
        <w:pStyle w:val="kar_paragraph"/>
      </w:pPr>
      <w:r>
        <w:t xml:space="preserve">(a)</w:t>
      </w:r>
      <w:r>
        <w:t xml:space="preserve"> </w:t>
      </w:r>
      <w:r>
        <w:t xml:space="preserve">the property in question becoming subject to government restriction on use,</w:t>
      </w:r>
    </w:p>
    <w:p>
      <w:pPr>
        <w:pStyle w:val="kar_paragraph"/>
      </w:pPr>
      <w:r>
        <w:t xml:space="preserve">(b)</w:t>
      </w:r>
      <w:r>
        <w:t xml:space="preserve"> </w:t>
      </w:r>
      <w:r>
        <w:t xml:space="preserve">all government restrictions on use of the property being lifted, or</w:t>
      </w:r>
    </w:p>
    <w:p>
      <w:pPr>
        <w:pStyle w:val="kar_paragraph"/>
      </w:pPr>
      <w:r>
        <w:t xml:space="preserve">(c)</w:t>
      </w:r>
      <w:r>
        <w:t xml:space="preserve"> </w:t>
      </w:r>
      <w:r>
        <w:t xml:space="preserve">the owner or owner's agent for service being served with civil summons regarding a foreclosure action upon the property.</w:t>
      </w:r>
    </w:p>
    <w:p>
      <w:pPr>
        <w:pStyle w:val="kar_subsection"/>
      </w:pPr>
      <w:r>
        <w:t xml:space="preserve">(4)</w:t>
      </w:r>
      <w:r>
        <w:t xml:space="preserve"> </w:t>
      </w:r>
      <w:r>
        <w:t xml:space="preserve">If the property owner fails to file Assessment of Multi-Unit Rental Housing Subject to Government Restrictions on Use, Form 62A320, and all required supporting documents and information with the county PVA within the deadlines established in this section, the property owner may be subject to a penalty of $100. The penalty under this subsection shall be paid by the owner of the property to the department within thirty (30) days of submitting the Assessment of Multi-Unit Rental Housing Subject to Government Restrictions on Use, Form 62A320.</w:t>
      </w:r>
    </w:p>
    <w:p>
      <w:pPr>
        <w:pStyle w:val="kar_section"/>
      </w:pPr>
      <w:r>
        <w:t xml:space="preserve">Section 3.</w:t>
      </w:r>
      <w:r>
        <w:t xml:space="preserve"> </w:t>
      </w:r>
      <w:r>
        <w:t xml:space="preserve">Formula for Assessing the Value of Multi-unit Rental Housing Subject to Government Restriction on Use under the Direct Capitalization Approach to Value. The formula used to determine the assessed value of multi-unit rental housing that is subject to government restriction on use under the direct capitalization approach to value shall be as follows:</w:t>
      </w:r>
    </w:p>
    <w:p>
      <w:pPr>
        <w:pStyle w:val="kar_subsection"/>
      </w:pPr>
      <w:r>
        <w:t xml:space="preserve">(1)</w:t>
      </w:r>
      <w:r>
        <w:t xml:space="preserve"> </w:t>
      </w:r>
      <w:r>
        <w:t xml:space="preserve">Actual income generated by the property shall be adjusted by deducting allowable operating expenses based on the actual history of the property. This result shall be the adjusted net income.</w:t>
      </w:r>
    </w:p>
    <w:p>
      <w:pPr>
        <w:pStyle w:val="kar_subsection"/>
      </w:pPr>
      <w:r>
        <w:t xml:space="preserve">(2)</w:t>
      </w:r>
      <w:r>
        <w:t xml:space="preserve"> </w:t>
      </w:r>
      <w:r>
        <w:t xml:space="preserve">The adjusted net income shall be divided by a capitalization rate that is determined under Section 4 of this administrative regulation.</w:t>
      </w:r>
    </w:p>
    <w:p>
      <w:pPr>
        <w:pStyle w:val="kar_subsection"/>
      </w:pPr>
      <w:r>
        <w:t xml:space="preserve">(3)</w:t>
      </w:r>
      <w:r>
        <w:t xml:space="preserve"> </w:t>
      </w:r>
      <w:r>
        <w:t xml:space="preserve">The result of that calculation is the property's assessed value.</w:t>
      </w:r>
    </w:p>
    <w:p>
      <w:pPr>
        <w:pStyle w:val="kar_section"/>
      </w:pPr>
      <w:r>
        <w:t xml:space="preserve">Section 4.</w:t>
      </w:r>
      <w:r>
        <w:t xml:space="preserve"> </w:t>
      </w:r>
      <w:r>
        <w:t xml:space="preserve">Web Site Subscription for Capitalization Rate Data. (1) The department shall subscribe to www.realtyrates.com (or any successor organization) to access the most recent quarterly survey of the national average of capitalization rates for multi-family properties.</w:t>
      </w:r>
    </w:p>
    <w:p>
      <w:pPr>
        <w:pStyle w:val="kar_subsection"/>
      </w:pPr>
      <w:r>
        <w:t xml:space="preserve">(1)</w:t>
      </w:r>
      <w:r>
        <w:t xml:space="preserve"> </w:t>
      </w:r>
      <w:r>
        <w:t xml:space="preserve">The department shall publish the capitalization rate for use in the valuation of multi-unit rental housing subject to government restriction on use for each assessment year on the department's website and shall provide the capitalization rate to all PVAs to use in assessing muti-unit rental housing subject to government restriction on use.</w:t>
      </w:r>
    </w:p>
    <w:p>
      <w:pPr>
        <w:pStyle w:val="kar_subsection"/>
      </w:pPr>
      <w:r>
        <w:t xml:space="preserve">(2)</w:t>
      </w:r>
      <w:r>
        <w:t xml:space="preserve"> </w:t>
      </w:r>
      <w:r>
        <w:t xml:space="preserve">The capitalization rate used by a PVA when assessing multi-unit rental housing subject to government restriction on use shall be fifty (50) to 150 basis points (one-half percent (0.5%) to one and one-half percent (1.5%)) above the average capitalization rate obtained through the national average of capitalization rates for multi-family properties published by www.realtyrates.com or a successor organization for the fourth quarter of the year immediately preceding the January 1 assessment date.</w:t>
      </w:r>
    </w:p>
    <w:p>
      <w:pPr>
        <w:pStyle w:val="kar_section"/>
      </w:pPr>
      <w:r>
        <w:t xml:space="preserve">Section 5.</w:t>
      </w:r>
      <w:r>
        <w:t xml:space="preserve"> </w:t>
      </w:r>
      <w:r>
        <w:t xml:space="preserve">Formula for Assessing the Value of Multi-Unit Rental Housing Subject to Government Restriction on Use under the Ratio of Restricted Rent to Market Rent Approach to Value.</w:t>
      </w:r>
    </w:p>
    <w:p>
      <w:pPr>
        <w:pStyle w:val="kar_subsection"/>
      </w:pPr>
      <w:r>
        <w:t xml:space="preserve">(1)</w:t>
      </w:r>
      <w:r>
        <w:t xml:space="preserve"> </w:t>
      </w:r>
      <w:r>
        <w:t xml:space="preserve">The assessor shall determine the value of the property using a direct capitalization of the net operating income and allowable operating expenses and utilizing a traditional capitalization rate.</w:t>
      </w:r>
    </w:p>
    <w:p>
      <w:pPr>
        <w:pStyle w:val="kar_subsection"/>
      </w:pPr>
      <w:r>
        <w:t xml:space="preserve">(2)</w:t>
      </w:r>
      <w:r>
        <w:t xml:space="preserve"> </w:t>
      </w:r>
      <w:r>
        <w:t xml:space="preserve">The gross rent produced by the subject property in its restricted state shall be compared to the gross rent produced by a comparable unrestricted property and expressed as a ratio.</w:t>
      </w:r>
    </w:p>
    <w:p>
      <w:pPr>
        <w:pStyle w:val="kar_subsection"/>
      </w:pPr>
      <w:r>
        <w:t xml:space="preserve">(3)</w:t>
      </w:r>
      <w:r>
        <w:t xml:space="preserve"> </w:t>
      </w:r>
      <w:r>
        <w:t xml:space="preserve">The ratio shall be applied to the value determined under Section 3 of this administrative regulation to determine the value of the subject property.</w:t>
      </w:r>
    </w:p>
    <w:p>
      <w:pPr>
        <w:pStyle w:val="kar_section"/>
      </w:pPr>
      <w:r>
        <w:t xml:space="preserve">Section 6.</w:t>
      </w:r>
      <w:r>
        <w:t xml:space="preserve"> </w:t>
      </w:r>
      <w:r>
        <w:t xml:space="preserve">Examples.</w:t>
      </w:r>
    </w:p>
    <w:p>
      <w:pPr>
        <w:pStyle w:val="kar_subsection"/>
      </w:pPr>
      <w:r>
        <w:t xml:space="preserve">(1)</w:t>
      </w:r>
      <w:r>
        <w:t xml:space="preserve"> </w:t>
      </w:r>
      <w:r>
        <w:t xml:space="preserve">This section includes examples of the direct capitalization approach to value and the restricted rent to market rent method that may be used to determine the assessed value of multi-unit rental housing subject to government restriction on use. Both examples utilize the following information:</w:t>
      </w:r>
    </w:p>
    <w:tbl>
      <w:tblPr>
        <w:tblStyle w:val="kar_table"/>
        <w:tblW w:w="0" w:type="auto"/>
      </w:tblPr>
      <w:tblGrid>
        <w:gridCol w:w="1"/>
        <w:gridCol w:w="1"/>
        <w:gridCol w:w="1"/>
        <w:gridCol w:w="1"/>
        <w:gridCol w:w="1"/>
      </w:tblGrid>
      <w:tr>
        <w:tc>
          <w:tcPr>
            <w:gridSpan w:val="5"/>
          </w:tcPr>
          <w:p>
            <w:pPr>
              <w:pStyle w:val="kar_table_cell"/>
              <w:jc w:val="center"/>
            </w:pPr>
            <w:r>
              <w:t xml:space="preserve">History of Income and Expense Statements</w:t>
            </w:r>
          </w:p>
        </w:tc>
      </w:tr>
      <w:tr>
        <w:tc>
          <w:tcPr/>
          <w:p>
            <w:pPr>
              <w:pStyle w:val="kar_table_cell"/>
            </w:pPr>
            <w:r>
              <w:t xml:space="preserve">Property Name:</w:t>
            </w:r>
          </w:p>
        </w:tc>
        <w:tc>
          <w:tcPr>
            <w:gridSpan w:val="4"/>
          </w:tcPr>
          <w:p>
            <w:pPr>
              <w:pStyle w:val="kar_table_cell"/>
            </w:pPr>
            <w:r>
              <w:t xml:space="preserve">Bluegrass County Apartments</w:t>
            </w:r>
          </w:p>
        </w:tc>
      </w:tr>
      <w:tr>
        <w:tc>
          <w:tcPr/>
          <w:p>
            <w:pPr>
              <w:pStyle w:val="kar_table_cell"/>
            </w:pPr>
            <w:r>
              <w:t xml:space="preserve">Address</w:t>
            </w:r>
          </w:p>
        </w:tc>
        <w:tc>
          <w:tcPr>
            <w:gridSpan w:val="4"/>
          </w:tcPr>
          <w:p>
            <w:pPr>
              <w:pStyle w:val="kar_table_cell"/>
            </w:pPr>
            <w:r>
              <w:t xml:space="preserve">100 Main Street, Springville, Kentucky</w:t>
            </w:r>
          </w:p>
        </w:tc>
      </w:tr>
      <w:tr>
        <w:tc>
          <w:tcPr/>
          <w:p>
            <w:pPr>
              <w:pStyle w:val="kar_table_cell"/>
            </w:pPr>
            <w:r>
              <w:t xml:space="preserve"> </w:t>
            </w:r>
          </w:p>
        </w:tc>
        <w:tc>
          <w:tcPr/>
          <w:p>
            <w:pPr>
              <w:pStyle w:val="kar_table_cell"/>
            </w:pPr>
            <w:r>
              <w:t xml:space="preserve">Year 2021</w:t>
            </w:r>
          </w:p>
        </w:tc>
        <w:tc>
          <w:tcPr/>
          <w:p>
            <w:pPr>
              <w:pStyle w:val="kar_table_cell"/>
            </w:pPr>
            <w:r>
              <w:t xml:space="preserve">Year 2022</w:t>
            </w:r>
          </w:p>
        </w:tc>
        <w:tc>
          <w:tcPr/>
          <w:p>
            <w:pPr>
              <w:pStyle w:val="kar_table_cell"/>
            </w:pPr>
            <w:r>
              <w:t xml:space="preserve">Year 2023</w:t>
            </w:r>
          </w:p>
        </w:tc>
        <w:tc>
          <w:tcPr/>
          <w:p>
            <w:pPr>
              <w:pStyle w:val="kar_table_cell"/>
            </w:pPr>
            <w:r>
              <w:t xml:space="preserve">Three (3) Year Average</w:t>
            </w:r>
          </w:p>
        </w:tc>
      </w:tr>
      <w:tr>
        <w:tc>
          <w:tcPr>
            <w:gridSpan w:val="5"/>
          </w:tcPr>
          <w:p>
            <w:pPr>
              <w:pStyle w:val="kar_table_cell"/>
              <w:jc w:val="center"/>
            </w:pPr>
            <w:r>
              <w:t xml:space="preserve">Income</w:t>
            </w:r>
          </w:p>
        </w:tc>
      </w:tr>
      <w:tr>
        <w:tc>
          <w:tcPr/>
          <w:p>
            <w:pPr>
              <w:pStyle w:val="kar_table_cell"/>
            </w:pPr>
            <w:r>
              <w:t xml:space="preserve">Rental Income</w:t>
            </w:r>
          </w:p>
        </w:tc>
        <w:tc>
          <w:tcPr/>
          <w:p>
            <w:pPr>
              <w:pStyle w:val="kar_table_cell"/>
            </w:pPr>
            <w:r>
              <w:t xml:space="preserve">560,000</w:t>
            </w:r>
          </w:p>
        </w:tc>
        <w:tc>
          <w:tcPr/>
          <w:p>
            <w:pPr>
              <w:pStyle w:val="kar_table_cell"/>
            </w:pPr>
            <w:r>
              <w:t xml:space="preserve">590,000</w:t>
            </w:r>
          </w:p>
        </w:tc>
        <w:tc>
          <w:tcPr/>
          <w:p>
            <w:pPr>
              <w:pStyle w:val="kar_table_cell"/>
            </w:pPr>
            <w:r>
              <w:t xml:space="preserve">560,000</w:t>
            </w:r>
          </w:p>
        </w:tc>
        <w:tc>
          <w:tcPr/>
          <w:p>
            <w:pPr>
              <w:pStyle w:val="kar_table_cell"/>
            </w:pPr>
            <w:r>
              <w:t xml:space="preserve">570,000</w:t>
            </w:r>
          </w:p>
        </w:tc>
      </w:tr>
      <w:tr>
        <w:tc>
          <w:tcPr/>
          <w:p>
            <w:pPr>
              <w:pStyle w:val="kar_table_cell"/>
            </w:pPr>
            <w:r>
              <w:t xml:space="preserve">Vacancy &amp; Collection Loss</w:t>
            </w:r>
          </w:p>
        </w:tc>
        <w:tc>
          <w:tcPr/>
          <w:p>
            <w:pPr>
              <w:pStyle w:val="kar_table_cell"/>
            </w:pPr>
            <w:r>
              <w:t xml:space="preserve">-40,000</w:t>
            </w:r>
          </w:p>
        </w:tc>
        <w:tc>
          <w:tcPr/>
          <w:p>
            <w:pPr>
              <w:pStyle w:val="kar_table_cell"/>
            </w:pPr>
            <w:r>
              <w:t xml:space="preserve">-60,000</w:t>
            </w:r>
          </w:p>
        </w:tc>
        <w:tc>
          <w:tcPr/>
          <w:p>
            <w:pPr>
              <w:pStyle w:val="kar_table_cell"/>
            </w:pPr>
            <w:r>
              <w:t xml:space="preserve">-50,000</w:t>
            </w:r>
          </w:p>
        </w:tc>
        <w:tc>
          <w:tcPr/>
          <w:p>
            <w:pPr>
              <w:pStyle w:val="kar_table_cell"/>
            </w:pPr>
            <w:r>
              <w:t xml:space="preserve">-50,000</w:t>
            </w:r>
          </w:p>
        </w:tc>
      </w:tr>
      <w:tr>
        <w:tc>
          <w:tcPr/>
          <w:p>
            <w:pPr>
              <w:pStyle w:val="kar_table_cell"/>
            </w:pPr>
            <w:r>
              <w:t xml:space="preserve">Other Income (Loss)</w:t>
            </w:r>
          </w:p>
        </w:tc>
        <w:tc>
          <w:tcPr/>
          <w:p>
            <w:pPr>
              <w:pStyle w:val="kar_table_cell"/>
            </w:pPr>
            <w:r>
              <w:t xml:space="preserve">25,000</w:t>
            </w:r>
          </w:p>
        </w:tc>
        <w:tc>
          <w:tcPr/>
          <w:p>
            <w:pPr>
              <w:pStyle w:val="kar_table_cell"/>
            </w:pPr>
            <w:r>
              <w:t xml:space="preserve">30,000</w:t>
            </w:r>
          </w:p>
        </w:tc>
        <w:tc>
          <w:tcPr/>
          <w:p>
            <w:pPr>
              <w:pStyle w:val="kar_table_cell"/>
            </w:pPr>
            <w:r>
              <w:t xml:space="preserve">20,000</w:t>
            </w:r>
          </w:p>
        </w:tc>
        <w:tc>
          <w:tcPr/>
          <w:p>
            <w:pPr>
              <w:pStyle w:val="kar_table_cell"/>
            </w:pPr>
            <w:r>
              <w:t xml:space="preserve">25,000</w:t>
            </w:r>
          </w:p>
        </w:tc>
      </w:tr>
      <w:tr>
        <w:tc>
          <w:tcPr/>
          <w:p>
            <w:pPr>
              <w:pStyle w:val="kar_table_cell"/>
            </w:pPr>
            <w:r>
              <w:t xml:space="preserve">Bad Debt</w:t>
            </w:r>
          </w:p>
        </w:tc>
        <w:tc>
          <w:tcPr/>
          <w:p>
            <w:pPr>
              <w:pStyle w:val="kar_table_cell"/>
            </w:pPr>
            <w:r>
              <w:t xml:space="preserve">-7,000</w:t>
            </w:r>
          </w:p>
        </w:tc>
        <w:tc>
          <w:tcPr/>
          <w:p>
            <w:pPr>
              <w:pStyle w:val="kar_table_cell"/>
            </w:pPr>
            <w:r>
              <w:t xml:space="preserve">-10,000</w:t>
            </w:r>
          </w:p>
        </w:tc>
        <w:tc>
          <w:tcPr/>
          <w:p>
            <w:pPr>
              <w:pStyle w:val="kar_table_cell"/>
            </w:pPr>
            <w:r>
              <w:t xml:space="preserve">-10,000</w:t>
            </w:r>
          </w:p>
        </w:tc>
        <w:tc>
          <w:tcPr/>
          <w:p>
            <w:pPr>
              <w:pStyle w:val="kar_table_cell"/>
            </w:pPr>
            <w:r>
              <w:t xml:space="preserve">-9,000</w:t>
            </w:r>
          </w:p>
        </w:tc>
      </w:tr>
      <w:tr>
        <w:tc>
          <w:tcPr/>
          <w:p>
            <w:pPr>
              <w:pStyle w:val="kar_table_cell"/>
            </w:pPr>
            <w:r>
              <w:t xml:space="preserve">Total Income</w:t>
            </w:r>
          </w:p>
        </w:tc>
        <w:tc>
          <w:tcPr/>
          <w:p>
            <w:pPr>
              <w:pStyle w:val="kar_table_cell"/>
            </w:pPr>
            <w:r>
              <w:t xml:space="preserve">538,000</w:t>
            </w:r>
          </w:p>
        </w:tc>
        <w:tc>
          <w:tcPr/>
          <w:p>
            <w:pPr>
              <w:pStyle w:val="kar_table_cell"/>
            </w:pPr>
            <w:r>
              <w:t xml:space="preserve">550,000</w:t>
            </w:r>
          </w:p>
        </w:tc>
        <w:tc>
          <w:tcPr/>
          <w:p>
            <w:pPr>
              <w:pStyle w:val="kar_table_cell"/>
            </w:pPr>
            <w:r>
              <w:t xml:space="preserve">520,000</w:t>
            </w:r>
          </w:p>
        </w:tc>
        <w:tc>
          <w:tcPr/>
          <w:p>
            <w:pPr>
              <w:pStyle w:val="kar_table_cell"/>
            </w:pPr>
            <w:r>
              <w:t xml:space="preserve">536,000</w:t>
            </w:r>
          </w:p>
        </w:tc>
      </w:tr>
      <w:tr>
        <w:tc>
          <w:tcPr>
            <w:gridSpan w:val="5"/>
          </w:tcPr>
          <w:p>
            <w:pPr>
              <w:pStyle w:val="kar_table_cell"/>
              <w:jc w:val="center"/>
            </w:pPr>
            <w:r>
              <w:t xml:space="preserve">Allowable Expenses (Actual)</w:t>
            </w:r>
          </w:p>
        </w:tc>
      </w:tr>
      <w:tr>
        <w:tc>
          <w:tcPr/>
          <w:p>
            <w:pPr>
              <w:pStyle w:val="kar_table_cell"/>
            </w:pPr>
            <w:r>
              <w:t xml:space="preserve">Payroll &amp; Related</w:t>
            </w:r>
          </w:p>
        </w:tc>
        <w:tc>
          <w:tcPr/>
          <w:p>
            <w:pPr>
              <w:pStyle w:val="kar_table_cell"/>
            </w:pPr>
            <w:r>
              <w:t xml:space="preserve">110,000</w:t>
            </w:r>
          </w:p>
        </w:tc>
        <w:tc>
          <w:tcPr/>
          <w:p>
            <w:pPr>
              <w:pStyle w:val="kar_table_cell"/>
            </w:pPr>
            <w:r>
              <w:t xml:space="preserve">115,000</w:t>
            </w:r>
          </w:p>
        </w:tc>
        <w:tc>
          <w:tcPr/>
          <w:p>
            <w:pPr>
              <w:pStyle w:val="kar_table_cell"/>
            </w:pPr>
            <w:r>
              <w:t xml:space="preserve">120,000</w:t>
            </w:r>
          </w:p>
        </w:tc>
        <w:tc>
          <w:tcPr/>
          <w:p>
            <w:pPr>
              <w:pStyle w:val="kar_table_cell"/>
            </w:pPr>
            <w:r>
              <w:t xml:space="preserve">115,000</w:t>
            </w:r>
          </w:p>
        </w:tc>
      </w:tr>
      <w:tr>
        <w:tc>
          <w:tcPr/>
          <w:p>
            <w:pPr>
              <w:pStyle w:val="kar_table_cell"/>
            </w:pPr>
            <w:r>
              <w:t xml:space="preserve">Administrative</w:t>
            </w:r>
          </w:p>
        </w:tc>
        <w:tc>
          <w:tcPr/>
          <w:p>
            <w:pPr>
              <w:pStyle w:val="kar_table_cell"/>
            </w:pPr>
            <w:r>
              <w:t xml:space="preserve">75,000</w:t>
            </w:r>
          </w:p>
        </w:tc>
        <w:tc>
          <w:tcPr/>
          <w:p>
            <w:pPr>
              <w:pStyle w:val="kar_table_cell"/>
            </w:pPr>
            <w:r>
              <w:t xml:space="preserve">100,000</w:t>
            </w:r>
          </w:p>
        </w:tc>
        <w:tc>
          <w:tcPr/>
          <w:p>
            <w:pPr>
              <w:pStyle w:val="kar_table_cell"/>
            </w:pPr>
            <w:r>
              <w:t xml:space="preserve">95,000</w:t>
            </w:r>
          </w:p>
        </w:tc>
        <w:tc>
          <w:tcPr/>
          <w:p>
            <w:pPr>
              <w:pStyle w:val="kar_table_cell"/>
            </w:pPr>
            <w:r>
              <w:t xml:space="preserve">90,000</w:t>
            </w:r>
          </w:p>
        </w:tc>
      </w:tr>
      <w:tr>
        <w:tc>
          <w:tcPr/>
          <w:p>
            <w:pPr>
              <w:pStyle w:val="kar_table_cell"/>
            </w:pPr>
            <w:r>
              <w:t xml:space="preserve">Utilities</w:t>
            </w:r>
          </w:p>
        </w:tc>
        <w:tc>
          <w:tcPr/>
          <w:p>
            <w:pPr>
              <w:pStyle w:val="kar_table_cell"/>
            </w:pPr>
            <w:r>
              <w:t xml:space="preserve">45,000</w:t>
            </w:r>
          </w:p>
        </w:tc>
        <w:tc>
          <w:tcPr/>
          <w:p>
            <w:pPr>
              <w:pStyle w:val="kar_table_cell"/>
            </w:pPr>
            <w:r>
              <w:t xml:space="preserve">45,000</w:t>
            </w:r>
          </w:p>
        </w:tc>
        <w:tc>
          <w:tcPr/>
          <w:p>
            <w:pPr>
              <w:pStyle w:val="kar_table_cell"/>
            </w:pPr>
            <w:r>
              <w:t xml:space="preserve">45,000</w:t>
            </w:r>
          </w:p>
        </w:tc>
        <w:tc>
          <w:tcPr/>
          <w:p>
            <w:pPr>
              <w:pStyle w:val="kar_table_cell"/>
            </w:pPr>
            <w:r>
              <w:t xml:space="preserve">45,000</w:t>
            </w:r>
          </w:p>
        </w:tc>
      </w:tr>
      <w:tr>
        <w:tc>
          <w:tcPr/>
          <w:p>
            <w:pPr>
              <w:pStyle w:val="kar_table_cell"/>
            </w:pPr>
            <w:r>
              <w:t xml:space="preserve">Operating &amp; Maintenance</w:t>
            </w:r>
          </w:p>
        </w:tc>
        <w:tc>
          <w:tcPr/>
          <w:p>
            <w:pPr>
              <w:pStyle w:val="kar_table_cell"/>
            </w:pPr>
            <w:r>
              <w:t xml:space="preserve">45,000</w:t>
            </w:r>
          </w:p>
        </w:tc>
        <w:tc>
          <w:tcPr/>
          <w:p>
            <w:pPr>
              <w:pStyle w:val="kar_table_cell"/>
            </w:pPr>
            <w:r>
              <w:t xml:space="preserve">5,000</w:t>
            </w:r>
          </w:p>
        </w:tc>
        <w:tc>
          <w:tcPr/>
          <w:p>
            <w:pPr>
              <w:pStyle w:val="kar_table_cell"/>
            </w:pPr>
            <w:r>
              <w:t xml:space="preserve">25,000</w:t>
            </w:r>
          </w:p>
        </w:tc>
        <w:tc>
          <w:tcPr/>
          <w:p>
            <w:pPr>
              <w:pStyle w:val="kar_table_cell"/>
            </w:pPr>
            <w:r>
              <w:t xml:space="preserve">25,000</w:t>
            </w:r>
          </w:p>
        </w:tc>
      </w:tr>
      <w:tr>
        <w:tc>
          <w:tcPr/>
          <w:p>
            <w:pPr>
              <w:pStyle w:val="kar_table_cell"/>
            </w:pPr>
            <w:r>
              <w:t xml:space="preserve">Insurance</w:t>
            </w:r>
          </w:p>
        </w:tc>
        <w:tc>
          <w:tcPr/>
          <w:p>
            <w:pPr>
              <w:pStyle w:val="kar_table_cell"/>
            </w:pPr>
            <w:r>
              <w:t xml:space="preserve">30,000</w:t>
            </w:r>
          </w:p>
        </w:tc>
        <w:tc>
          <w:tcPr/>
          <w:p>
            <w:pPr>
              <w:pStyle w:val="kar_table_cell"/>
            </w:pPr>
            <w:r>
              <w:t xml:space="preserve">31,000</w:t>
            </w:r>
          </w:p>
        </w:tc>
        <w:tc>
          <w:tcPr/>
          <w:p>
            <w:pPr>
              <w:pStyle w:val="kar_table_cell"/>
            </w:pPr>
            <w:r>
              <w:t xml:space="preserve">32,000</w:t>
            </w:r>
          </w:p>
        </w:tc>
        <w:tc>
          <w:tcPr/>
          <w:p>
            <w:pPr>
              <w:pStyle w:val="kar_table_cell"/>
            </w:pPr>
            <w:r>
              <w:t xml:space="preserve">31,000</w:t>
            </w:r>
          </w:p>
        </w:tc>
      </w:tr>
      <w:tr>
        <w:tc>
          <w:tcPr/>
          <w:p>
            <w:pPr>
              <w:pStyle w:val="kar_table_cell"/>
            </w:pPr>
            <w:r>
              <w:t xml:space="preserve">Other</w:t>
            </w:r>
          </w:p>
        </w:tc>
        <w:tc>
          <w:tcPr/>
          <w:p>
            <w:pPr>
              <w:pStyle w:val="kar_table_cell"/>
            </w:pPr>
            <w:r>
              <w:t xml:space="preserve">15,000</w:t>
            </w:r>
          </w:p>
        </w:tc>
        <w:tc>
          <w:tcPr/>
          <w:p>
            <w:pPr>
              <w:pStyle w:val="kar_table_cell"/>
            </w:pPr>
            <w:r>
              <w:t xml:space="preserve">15,000</w:t>
            </w:r>
          </w:p>
        </w:tc>
        <w:tc>
          <w:tcPr/>
          <w:p>
            <w:pPr>
              <w:pStyle w:val="kar_table_cell"/>
            </w:pPr>
            <w:r>
              <w:t xml:space="preserve">15,000</w:t>
            </w:r>
          </w:p>
        </w:tc>
        <w:tc>
          <w:tcPr/>
          <w:p>
            <w:pPr>
              <w:pStyle w:val="kar_table_cell"/>
            </w:pPr>
            <w:r>
              <w:t xml:space="preserve">15,000</w:t>
            </w:r>
          </w:p>
        </w:tc>
      </w:tr>
      <w:tr>
        <w:tc>
          <w:tcPr/>
          <w:p>
            <w:pPr>
              <w:pStyle w:val="kar_table_cell"/>
            </w:pPr>
            <w:r>
              <w:t xml:space="preserve">Total Operating Expense</w:t>
            </w:r>
          </w:p>
        </w:tc>
        <w:tc>
          <w:tcPr/>
          <w:p>
            <w:pPr>
              <w:pStyle w:val="kar_table_cell"/>
            </w:pPr>
            <w:r>
              <w:t xml:space="preserve">320,000</w:t>
            </w:r>
          </w:p>
        </w:tc>
        <w:tc>
          <w:tcPr/>
          <w:p>
            <w:pPr>
              <w:pStyle w:val="kar_table_cell"/>
            </w:pPr>
            <w:r>
              <w:t xml:space="preserve">311,000</w:t>
            </w:r>
          </w:p>
        </w:tc>
        <w:tc>
          <w:tcPr/>
          <w:p>
            <w:pPr>
              <w:pStyle w:val="kar_table_cell"/>
            </w:pPr>
            <w:r>
              <w:t xml:space="preserve">332,000</w:t>
            </w:r>
          </w:p>
        </w:tc>
        <w:tc>
          <w:tcPr/>
          <w:p>
            <w:pPr>
              <w:pStyle w:val="kar_table_cell"/>
            </w:pPr>
            <w:r>
              <w:t xml:space="preserve">321,000</w:t>
            </w:r>
          </w:p>
        </w:tc>
      </w:tr>
      <w:tr>
        <w:tc>
          <w:tcPr>
            <w:gridSpan w:val="5"/>
          </w:tcPr>
          <w:p>
            <w:pPr>
              <w:pStyle w:val="kar_table_cell"/>
            </w:pPr>
            <w:r>
              <w:t xml:space="preserve"> </w:t>
            </w:r>
          </w:p>
        </w:tc>
      </w:tr>
      <w:tr>
        <w:tc>
          <w:tcPr/>
          <w:p>
            <w:pPr>
              <w:pStyle w:val="kar_table_cell"/>
            </w:pPr>
            <w:r>
              <w:t xml:space="preserve">Net Operating Income (Loss)</w:t>
            </w:r>
          </w:p>
        </w:tc>
        <w:tc>
          <w:tcPr/>
          <w:p>
            <w:pPr>
              <w:pStyle w:val="kar_table_cell"/>
            </w:pPr>
            <w:r>
              <w:t xml:space="preserve">218,000</w:t>
            </w:r>
          </w:p>
        </w:tc>
        <w:tc>
          <w:tcPr/>
          <w:p>
            <w:pPr>
              <w:pStyle w:val="kar_table_cell"/>
            </w:pPr>
            <w:r>
              <w:t xml:space="preserve">239,000</w:t>
            </w:r>
          </w:p>
        </w:tc>
        <w:tc>
          <w:tcPr/>
          <w:p>
            <w:pPr>
              <w:pStyle w:val="kar_table_cell"/>
            </w:pPr>
            <w:r>
              <w:t xml:space="preserve">188,000</w:t>
            </w:r>
          </w:p>
        </w:tc>
        <w:tc>
          <w:tcPr/>
          <w:p>
            <w:pPr>
              <w:pStyle w:val="kar_table_cell"/>
            </w:pPr>
            <w:r>
              <w:t xml:space="preserve">215,000</w:t>
            </w:r>
          </w:p>
        </w:tc>
      </w:tr>
      <w:tr>
        <w:tc>
          <w:tcPr>
            <w:gridSpan w:val="5"/>
          </w:tcPr>
          <w:p>
            <w:pPr>
              <w:pStyle w:val="kar_table_cell"/>
            </w:pPr>
            <w:r>
              <w:t xml:space="preserve">(Total Income Minus Total Allowable Expenses)</w:t>
            </w:r>
          </w:p>
        </w:tc>
      </w:tr>
    </w:tbl>
    <w:p>
      <w:pPr>
        <w:pStyle w:val="kar_subsection"/>
      </w:pPr>
      <w:r>
        <w:t xml:space="preserve">(2)</w:t>
      </w:r>
      <w:r>
        <w:t xml:space="preserve"> </w:t>
      </w:r>
      <w:r>
        <w:t xml:space="preserve">Direct Capitalization. The rates within the following example shall be for example purposes only and shall not be construed to be capitalization rates set by the department:</w:t>
      </w:r>
    </w:p>
    <w:tbl>
      <w:tblPr>
        <w:tblStyle w:val="kar_table"/>
        <w:tblW w:w="0" w:type="auto"/>
      </w:tblPr>
      <w:tblGrid>
        <w:gridCol w:w="1"/>
        <w:gridCol w:w="1"/>
        <w:gridCol w:w="1"/>
        <w:gridCol w:w="1"/>
      </w:tblGrid>
      <w:tr>
        <w:tc>
          <w:tcPr>
            <w:gridSpan w:val="4"/>
          </w:tcPr>
          <w:p>
            <w:pPr>
              <w:pStyle w:val="kar_table_cell"/>
              <w:jc w:val="center"/>
            </w:pPr>
            <w:r>
              <w:t xml:space="preserve">Direct Capitalization Approach</w:t>
            </w:r>
          </w:p>
        </w:tc>
      </w:tr>
      <w:tr>
        <w:tc>
          <w:tcPr/>
          <w:p>
            <w:pPr>
              <w:pStyle w:val="kar_table_cell"/>
            </w:pPr>
            <w:r>
              <w:t xml:space="preserve">Property Name:</w:t>
            </w:r>
          </w:p>
        </w:tc>
        <w:tc>
          <w:tcPr>
            <w:gridSpan w:val="3"/>
          </w:tcPr>
          <w:p>
            <w:pPr>
              <w:pStyle w:val="kar_table_cell"/>
            </w:pPr>
            <w:r>
              <w:t xml:space="preserve">Bluegrass County Apartments</w:t>
            </w:r>
          </w:p>
        </w:tc>
      </w:tr>
      <w:tr>
        <w:tc>
          <w:tcPr/>
          <w:p>
            <w:pPr>
              <w:pStyle w:val="kar_table_cell"/>
            </w:pPr>
            <w:r>
              <w:t xml:space="preserve">Address</w:t>
            </w:r>
          </w:p>
        </w:tc>
        <w:tc>
          <w:tcPr>
            <w:gridSpan w:val="3"/>
          </w:tcPr>
          <w:p>
            <w:pPr>
              <w:pStyle w:val="kar_table_cell"/>
            </w:pPr>
            <w:r>
              <w:t xml:space="preserve">100 Main Street, Springville, Kentucky</w:t>
            </w:r>
          </w:p>
        </w:tc>
      </w:tr>
      <w:tr>
        <w:tc>
          <w:tcPr>
            <w:gridSpan w:val="2"/>
          </w:tcPr>
          <w:p>
            <w:pPr>
              <w:pStyle w:val="kar_table_cell"/>
              <w:jc w:val="center"/>
            </w:pPr>
            <w:r>
              <w:t xml:space="preserve">Income</w:t>
            </w:r>
          </w:p>
        </w:tc>
        <w:tc>
          <w:tcPr>
            <w:gridSpan w:val="2"/>
          </w:tcPr>
          <w:p>
            <w:pPr>
              <w:pStyle w:val="kar_table_cell"/>
              <w:jc w:val="center"/>
            </w:pPr>
            <w:r>
              <w:t xml:space="preserve">Stabilized Pro Forma</w:t>
            </w:r>
          </w:p>
        </w:tc>
      </w:tr>
      <w:tr>
        <w:tc>
          <w:tcPr>
            <w:gridSpan w:val="2"/>
          </w:tcPr>
          <w:p>
            <w:pPr>
              <w:pStyle w:val="kar_table_cell"/>
            </w:pPr>
            <w:r>
              <w:t xml:space="preserve">Rental Income</w:t>
            </w:r>
          </w:p>
        </w:tc>
        <w:tc>
          <w:tcPr>
            <w:gridSpan w:val="2"/>
          </w:tcPr>
          <w:p>
            <w:pPr>
              <w:pStyle w:val="kar_table_cell"/>
            </w:pPr>
            <w:r>
              <w:t xml:space="preserve">570,000</w:t>
            </w:r>
          </w:p>
        </w:tc>
      </w:tr>
      <w:tr>
        <w:tc>
          <w:tcPr>
            <w:gridSpan w:val="2"/>
          </w:tcPr>
          <w:p>
            <w:pPr>
              <w:pStyle w:val="kar_table_cell"/>
            </w:pPr>
            <w:r>
              <w:t xml:space="preserve">Vacancy &amp; Collection Loss</w:t>
            </w:r>
          </w:p>
        </w:tc>
        <w:tc>
          <w:tcPr>
            <w:gridSpan w:val="2"/>
          </w:tcPr>
          <w:p>
            <w:pPr>
              <w:pStyle w:val="kar_table_cell"/>
            </w:pPr>
            <w:r>
              <w:t xml:space="preserve">-50,000</w:t>
            </w:r>
          </w:p>
        </w:tc>
      </w:tr>
      <w:tr>
        <w:tc>
          <w:tcPr>
            <w:gridSpan w:val="2"/>
          </w:tcPr>
          <w:p>
            <w:pPr>
              <w:pStyle w:val="kar_table_cell"/>
            </w:pPr>
            <w:r>
              <w:t xml:space="preserve">Other Income (Loss)</w:t>
            </w:r>
          </w:p>
        </w:tc>
        <w:tc>
          <w:tcPr>
            <w:gridSpan w:val="2"/>
          </w:tcPr>
          <w:p>
            <w:pPr>
              <w:pStyle w:val="kar_table_cell"/>
            </w:pPr>
            <w:r>
              <w:t xml:space="preserve">25,000</w:t>
            </w:r>
          </w:p>
        </w:tc>
      </w:tr>
      <w:tr>
        <w:tc>
          <w:tcPr>
            <w:gridSpan w:val="2"/>
          </w:tcPr>
          <w:p>
            <w:pPr>
              <w:pStyle w:val="kar_table_cell"/>
            </w:pPr>
            <w:r>
              <w:t xml:space="preserve">Bad Debt</w:t>
            </w:r>
          </w:p>
        </w:tc>
        <w:tc>
          <w:tcPr>
            <w:gridSpan w:val="2"/>
          </w:tcPr>
          <w:p>
            <w:pPr>
              <w:pStyle w:val="kar_table_cell"/>
            </w:pPr>
            <w:r>
              <w:t xml:space="preserve">-9,000</w:t>
            </w:r>
          </w:p>
        </w:tc>
      </w:tr>
      <w:tr>
        <w:tc>
          <w:tcPr>
            <w:gridSpan w:val="2"/>
          </w:tcPr>
          <w:p>
            <w:pPr>
              <w:pStyle w:val="kar_table_cell"/>
            </w:pPr>
            <w:r>
              <w:t xml:space="preserve">Total Income</w:t>
            </w:r>
          </w:p>
        </w:tc>
        <w:tc>
          <w:tcPr>
            <w:gridSpan w:val="2"/>
          </w:tcPr>
          <w:p>
            <w:pPr>
              <w:pStyle w:val="kar_table_cell"/>
            </w:pPr>
            <w:r>
              <w:t xml:space="preserve">536,000</w:t>
            </w:r>
          </w:p>
        </w:tc>
      </w:tr>
      <w:tr>
        <w:tc>
          <w:tcPr>
            <w:gridSpan w:val="4"/>
          </w:tcPr>
          <w:p>
            <w:pPr>
              <w:pStyle w:val="kar_table_cell"/>
              <w:jc w:val="center"/>
            </w:pPr>
            <w:r>
              <w:t xml:space="preserve">Allowable Expenses (Actual)</w:t>
            </w:r>
          </w:p>
        </w:tc>
      </w:tr>
      <w:tr>
        <w:tc>
          <w:tcPr>
            <w:gridSpan w:val="2"/>
          </w:tcPr>
          <w:p>
            <w:pPr>
              <w:pStyle w:val="kar_table_cell"/>
            </w:pPr>
            <w:r>
              <w:t xml:space="preserve">Payroll &amp; Related</w:t>
            </w:r>
          </w:p>
        </w:tc>
        <w:tc>
          <w:tcPr>
            <w:gridSpan w:val="2"/>
          </w:tcPr>
          <w:p>
            <w:pPr>
              <w:pStyle w:val="kar_table_cell"/>
            </w:pPr>
            <w:r>
              <w:t xml:space="preserve">115,000</w:t>
            </w:r>
          </w:p>
        </w:tc>
      </w:tr>
      <w:tr>
        <w:tc>
          <w:tcPr>
            <w:gridSpan w:val="2"/>
          </w:tcPr>
          <w:p>
            <w:pPr>
              <w:pStyle w:val="kar_table_cell"/>
            </w:pPr>
            <w:r>
              <w:t xml:space="preserve">Administrative</w:t>
            </w:r>
          </w:p>
        </w:tc>
        <w:tc>
          <w:tcPr>
            <w:gridSpan w:val="2"/>
          </w:tcPr>
          <w:p>
            <w:pPr>
              <w:pStyle w:val="kar_table_cell"/>
            </w:pPr>
            <w:r>
              <w:t xml:space="preserve">90,000</w:t>
            </w:r>
          </w:p>
        </w:tc>
      </w:tr>
      <w:tr>
        <w:tc>
          <w:tcPr>
            <w:gridSpan w:val="2"/>
          </w:tcPr>
          <w:p>
            <w:pPr>
              <w:pStyle w:val="kar_table_cell"/>
            </w:pPr>
            <w:r>
              <w:t xml:space="preserve">Utilities</w:t>
            </w:r>
          </w:p>
        </w:tc>
        <w:tc>
          <w:tcPr>
            <w:gridSpan w:val="2"/>
          </w:tcPr>
          <w:p>
            <w:pPr>
              <w:pStyle w:val="kar_table_cell"/>
            </w:pPr>
            <w:r>
              <w:t xml:space="preserve">45,000</w:t>
            </w:r>
          </w:p>
        </w:tc>
      </w:tr>
      <w:tr>
        <w:tc>
          <w:tcPr>
            <w:gridSpan w:val="2"/>
          </w:tcPr>
          <w:p>
            <w:pPr>
              <w:pStyle w:val="kar_table_cell"/>
            </w:pPr>
            <w:r>
              <w:t xml:space="preserve">Operating &amp; Maintenance</w:t>
            </w:r>
          </w:p>
        </w:tc>
        <w:tc>
          <w:tcPr>
            <w:gridSpan w:val="2"/>
          </w:tcPr>
          <w:p>
            <w:pPr>
              <w:pStyle w:val="kar_table_cell"/>
            </w:pPr>
            <w:r>
              <w:t xml:space="preserve">25,000</w:t>
            </w:r>
          </w:p>
        </w:tc>
      </w:tr>
      <w:tr>
        <w:tc>
          <w:tcPr>
            <w:gridSpan w:val="2"/>
          </w:tcPr>
          <w:p>
            <w:pPr>
              <w:pStyle w:val="kar_table_cell"/>
            </w:pPr>
            <w:r>
              <w:t xml:space="preserve">Insurance</w:t>
            </w:r>
          </w:p>
        </w:tc>
        <w:tc>
          <w:tcPr>
            <w:gridSpan w:val="2"/>
          </w:tcPr>
          <w:p>
            <w:pPr>
              <w:pStyle w:val="kar_table_cell"/>
            </w:pPr>
            <w:r>
              <w:t xml:space="preserve">31,000</w:t>
            </w:r>
          </w:p>
        </w:tc>
      </w:tr>
      <w:tr>
        <w:tc>
          <w:tcPr>
            <w:gridSpan w:val="2"/>
          </w:tcPr>
          <w:p>
            <w:pPr>
              <w:pStyle w:val="kar_table_cell"/>
            </w:pPr>
            <w:r>
              <w:t xml:space="preserve">Other</w:t>
            </w:r>
          </w:p>
        </w:tc>
        <w:tc>
          <w:tcPr>
            <w:gridSpan w:val="2"/>
          </w:tcPr>
          <w:p>
            <w:pPr>
              <w:pStyle w:val="kar_table_cell"/>
            </w:pPr>
            <w:r>
              <w:t xml:space="preserve">321,000</w:t>
            </w:r>
          </w:p>
        </w:tc>
      </w:tr>
      <w:tr>
        <w:tc>
          <w:tcPr>
            <w:gridSpan w:val="4"/>
          </w:tcPr>
          <w:p>
            <w:pPr>
              <w:pStyle w:val="kar_table_cell"/>
            </w:pPr>
            <w:r>
              <w:t xml:space="preserve"> </w:t>
            </w:r>
          </w:p>
        </w:tc>
      </w:tr>
      <w:tr>
        <w:tc>
          <w:tcPr>
            <w:gridSpan w:val="2"/>
          </w:tcPr>
          <w:p>
            <w:pPr>
              <w:pStyle w:val="kar_table_cell"/>
            </w:pPr>
            <w:r>
              <w:t xml:space="preserve">Net Operating Income (Loss)</w:t>
            </w:r>
          </w:p>
        </w:tc>
        <w:tc>
          <w:tcPr>
            <w:gridSpan w:val="2"/>
          </w:tcPr>
          <w:p>
            <w:pPr>
              <w:pStyle w:val="kar_table_cell"/>
            </w:pPr>
            <w:r>
              <w:t xml:space="preserve">215,000</w:t>
            </w:r>
          </w:p>
        </w:tc>
      </w:tr>
      <w:tr>
        <w:tc>
          <w:tcPr>
            <w:gridSpan w:val="4"/>
          </w:tcPr>
          <w:p>
            <w:pPr>
              <w:pStyle w:val="kar_table_cell"/>
            </w:pPr>
            <w:r>
              <w:t xml:space="preserve"> </w:t>
            </w:r>
          </w:p>
        </w:tc>
      </w:tr>
      <w:tr>
        <w:tc>
          <w:tcPr>
            <w:gridSpan w:val="2"/>
          </w:tcPr>
          <w:p>
            <w:pPr>
              <w:pStyle w:val="kar_table_cell"/>
              <w:jc w:val="center"/>
            </w:pPr>
            <w:r>
              <w:t xml:space="preserve">Capitalization Rate</w:t>
            </w:r>
          </w:p>
        </w:tc>
        <w:tc>
          <w:tcPr/>
          <w:p>
            <w:pPr>
              <w:pStyle w:val="kar_table_cell"/>
              <w:jc w:val="center"/>
            </w:pPr>
            <w:r>
              <w:t xml:space="preserve">Low</w:t>
            </w:r>
          </w:p>
        </w:tc>
        <w:tc>
          <w:tcPr/>
          <w:p>
            <w:pPr>
              <w:pStyle w:val="kar_table_cell"/>
              <w:jc w:val="center"/>
            </w:pPr>
            <w:r>
              <w:t xml:space="preserve">High</w:t>
            </w:r>
          </w:p>
        </w:tc>
      </w:tr>
      <w:tr>
        <w:tc>
          <w:tcPr>
            <w:gridSpan w:val="2"/>
          </w:tcPr>
          <w:p>
            <w:pPr>
              <w:pStyle w:val="kar_table_cell"/>
            </w:pPr>
            <w:r>
              <w:t xml:space="preserve">Realtyrate.com 4th Quarter 2023 (Example Only)</w:t>
            </w:r>
          </w:p>
        </w:tc>
        <w:tc>
          <w:tcPr/>
          <w:p>
            <w:pPr>
              <w:pStyle w:val="kar_table_cell"/>
            </w:pPr>
            <w:r>
              <w:t xml:space="preserve">8.43%</w:t>
            </w:r>
          </w:p>
        </w:tc>
        <w:tc>
          <w:tcPr/>
          <w:p>
            <w:pPr>
              <w:pStyle w:val="kar_table_cell"/>
            </w:pPr>
            <w:r>
              <w:t xml:space="preserve">8.43%</w:t>
            </w:r>
          </w:p>
        </w:tc>
      </w:tr>
      <w:tr>
        <w:tc>
          <w:tcPr>
            <w:gridSpan w:val="2"/>
          </w:tcPr>
          <w:p>
            <w:pPr>
              <w:pStyle w:val="kar_table_cell"/>
            </w:pPr>
            <w:r>
              <w:t xml:space="preserve">2023 House Bill 360 Adjustment (50 to 150 Basis Points)</w:t>
            </w:r>
          </w:p>
        </w:tc>
        <w:tc>
          <w:tcPr/>
          <w:p>
            <w:pPr>
              <w:pStyle w:val="kar_table_cell"/>
            </w:pPr>
            <w:r>
              <w:t xml:space="preserve">0.50%</w:t>
            </w:r>
          </w:p>
        </w:tc>
        <w:tc>
          <w:tcPr/>
          <w:p>
            <w:pPr>
              <w:pStyle w:val="kar_table_cell"/>
            </w:pPr>
            <w:r>
              <w:t xml:space="preserve">1.50%</w:t>
            </w:r>
          </w:p>
        </w:tc>
      </w:tr>
      <w:tr>
        <w:tc>
          <w:tcPr>
            <w:gridSpan w:val="2"/>
          </w:tcPr>
          <w:p>
            <w:pPr>
              <w:pStyle w:val="kar_table_cell"/>
            </w:pPr>
            <w:r>
              <w:t xml:space="preserve">Tax Rate Component (Including City Taxes)</w:t>
            </w:r>
          </w:p>
        </w:tc>
        <w:tc>
          <w:tcPr/>
          <w:p>
            <w:pPr>
              <w:pStyle w:val="kar_table_cell"/>
            </w:pPr>
            <w:r>
              <w:t xml:space="preserve">1.15%</w:t>
            </w:r>
          </w:p>
        </w:tc>
        <w:tc>
          <w:tcPr/>
          <w:p>
            <w:pPr>
              <w:pStyle w:val="kar_table_cell"/>
            </w:pPr>
            <w:r>
              <w:t xml:space="preserve">1.15%</w:t>
            </w:r>
          </w:p>
        </w:tc>
      </w:tr>
      <w:tr>
        <w:tc>
          <w:tcPr>
            <w:gridSpan w:val="2"/>
          </w:tcPr>
          <w:p>
            <w:pPr>
              <w:pStyle w:val="kar_table_cell"/>
            </w:pPr>
            <w:r>
              <w:t xml:space="preserve">Total Overall Capitalization Rate</w:t>
            </w:r>
          </w:p>
        </w:tc>
        <w:tc>
          <w:tcPr/>
          <w:p>
            <w:pPr>
              <w:pStyle w:val="kar_table_cell"/>
            </w:pPr>
            <w:r>
              <w:t xml:space="preserve">10.08%</w:t>
            </w:r>
          </w:p>
        </w:tc>
        <w:tc>
          <w:tcPr/>
          <w:p>
            <w:pPr>
              <w:pStyle w:val="kar_table_cell"/>
            </w:pPr>
            <w:r>
              <w:t xml:space="preserve">11.08%</w:t>
            </w:r>
          </w:p>
        </w:tc>
      </w:tr>
      <w:tr>
        <w:tc>
          <w:tcPr>
            <w:gridSpan w:val="2"/>
          </w:tcPr>
          <w:p>
            <w:pPr>
              <w:pStyle w:val="kar_table_cell"/>
            </w:pPr>
            <w:r>
              <w:t xml:space="preserve"> </w:t>
            </w:r>
          </w:p>
        </w:tc>
        <w:tc>
          <w:tcPr/>
          <w:p>
            <w:pPr>
              <w:pStyle w:val="kar_table_cell"/>
            </w:pPr>
            <w:r>
              <w:t xml:space="preserve"> </w:t>
            </w:r>
          </w:p>
        </w:tc>
        <w:tc>
          <w:tcPr/>
          <w:p>
            <w:pPr>
              <w:pStyle w:val="kar_table_cell"/>
            </w:pPr>
            <w:r>
              <w:t xml:space="preserve"> </w:t>
            </w:r>
          </w:p>
        </w:tc>
      </w:tr>
      <w:tr>
        <w:tc>
          <w:tcPr>
            <w:gridSpan w:val="2"/>
          </w:tcPr>
          <w:p>
            <w:pPr>
              <w:pStyle w:val="kar_table_cell"/>
              <w:jc w:val="center"/>
            </w:pPr>
            <w:r>
              <w:t xml:space="preserve">Direct Capitalization</w:t>
            </w:r>
          </w:p>
        </w:tc>
        <w:tc>
          <w:tcPr/>
          <w:p>
            <w:pPr>
              <w:pStyle w:val="kar_table_cell"/>
              <w:jc w:val="center"/>
            </w:pPr>
            <w:r>
              <w:t xml:space="preserve"> </w:t>
            </w:r>
          </w:p>
        </w:tc>
        <w:tc>
          <w:tcPr/>
          <w:p>
            <w:pPr>
              <w:pStyle w:val="kar_table_cell"/>
              <w:jc w:val="center"/>
            </w:pPr>
            <w:r>
              <w:t xml:space="preserve"> </w:t>
            </w:r>
          </w:p>
        </w:tc>
      </w:tr>
      <w:tr>
        <w:tc>
          <w:tcPr>
            <w:gridSpan w:val="2"/>
          </w:tcPr>
          <w:p>
            <w:pPr>
              <w:pStyle w:val="kar_table_cell"/>
            </w:pPr>
            <w:r>
              <w:t xml:space="preserve">Net Operating Income</w:t>
            </w:r>
          </w:p>
        </w:tc>
        <w:tc>
          <w:tcPr/>
          <w:p>
            <w:pPr>
              <w:pStyle w:val="kar_table_cell"/>
            </w:pPr>
            <w:r>
              <w:t xml:space="preserve">215,000</w:t>
            </w:r>
          </w:p>
        </w:tc>
        <w:tc>
          <w:tcPr/>
          <w:p>
            <w:pPr>
              <w:pStyle w:val="kar_table_cell"/>
            </w:pPr>
            <w:r>
              <w:t xml:space="preserve">215,000</w:t>
            </w:r>
          </w:p>
        </w:tc>
      </w:tr>
      <w:tr>
        <w:tc>
          <w:tcPr>
            <w:gridSpan w:val="2"/>
          </w:tcPr>
          <w:p>
            <w:pPr>
              <w:pStyle w:val="kar_table_cell"/>
            </w:pPr>
            <w:r>
              <w:t xml:space="preserve">Overall Capitalization Rate</w:t>
            </w:r>
          </w:p>
        </w:tc>
        <w:tc>
          <w:tcPr/>
          <w:p>
            <w:pPr>
              <w:pStyle w:val="kar_table_cell"/>
            </w:pPr>
            <w:r>
              <w:t xml:space="preserve">10.08%</w:t>
            </w:r>
          </w:p>
        </w:tc>
        <w:tc>
          <w:tcPr/>
          <w:p>
            <w:pPr>
              <w:pStyle w:val="kar_table_cell"/>
            </w:pPr>
            <w:r>
              <w:t xml:space="preserve">11.08%</w:t>
            </w:r>
          </w:p>
        </w:tc>
      </w:tr>
      <w:tr>
        <w:tc>
          <w:tcPr>
            <w:gridSpan w:val="2"/>
          </w:tcPr>
          <w:p>
            <w:pPr>
              <w:pStyle w:val="kar_table_cell"/>
            </w:pPr>
            <w:r>
              <w:t xml:space="preserve"> </w:t>
            </w:r>
          </w:p>
        </w:tc>
        <w:tc>
          <w:tcPr/>
          <w:p>
            <w:pPr>
              <w:pStyle w:val="kar_table_cell"/>
            </w:pPr>
            <w:r>
              <w:t xml:space="preserve"> </w:t>
            </w:r>
          </w:p>
        </w:tc>
        <w:tc>
          <w:tcPr/>
          <w:p>
            <w:pPr>
              <w:pStyle w:val="kar_table_cell"/>
            </w:pPr>
            <w:r>
              <w:t xml:space="preserve"> </w:t>
            </w:r>
          </w:p>
        </w:tc>
      </w:tr>
      <w:tr>
        <w:tc>
          <w:tcPr>
            <w:gridSpan w:val="2"/>
          </w:tcPr>
          <w:p>
            <w:pPr>
              <w:pStyle w:val="kar_table_cell"/>
            </w:pPr>
            <w:r>
              <w:t xml:space="preserve">Indicated Value by Income Approach</w:t>
            </w:r>
          </w:p>
        </w:tc>
        <w:tc>
          <w:tcPr/>
          <w:p>
            <w:pPr>
              <w:pStyle w:val="kar_table_cell"/>
            </w:pPr>
            <w:r>
              <w:t xml:space="preserve">2,132,937</w:t>
            </w:r>
          </w:p>
        </w:tc>
        <w:tc>
          <w:tcPr/>
          <w:p>
            <w:pPr>
              <w:pStyle w:val="kar_table_cell"/>
            </w:pPr>
            <w:r>
              <w:t xml:space="preserve">1,940,433</w:t>
            </w:r>
          </w:p>
        </w:tc>
      </w:tr>
      <w:tr>
        <w:tc>
          <w:tcPr>
            <w:gridSpan w:val="4"/>
          </w:tcPr>
          <w:p>
            <w:pPr>
              <w:pStyle w:val="kar_table_cell"/>
            </w:pPr>
            <w:r>
              <w:t xml:space="preserve">(Net operating income divided by overall capitalization rate)</w:t>
            </w:r>
          </w:p>
        </w:tc>
      </w:tr>
      <w:tr>
        <w:tc>
          <w:tcPr>
            <w:gridSpan w:val="2"/>
          </w:tcPr>
          <w:p>
            <w:pPr>
              <w:pStyle w:val="kar_table_cell"/>
            </w:pPr>
            <w:r>
              <w:t xml:space="preserve">Indicated Assessment Rate (Rounded to nearest thousand)</w:t>
            </w:r>
          </w:p>
        </w:tc>
        <w:tc>
          <w:tcPr/>
          <w:p>
            <w:pPr>
              <w:pStyle w:val="kar_table_cell"/>
            </w:pPr>
            <w:r>
              <w:t xml:space="preserve">2,133,000</w:t>
            </w:r>
          </w:p>
        </w:tc>
        <w:tc>
          <w:tcPr/>
          <w:p>
            <w:pPr>
              <w:pStyle w:val="kar_table_cell"/>
            </w:pPr>
            <w:r>
              <w:t xml:space="preserve">1,940,000</w:t>
            </w:r>
          </w:p>
        </w:tc>
      </w:tr>
    </w:tbl>
    <w:p>
      <w:pPr>
        <w:pStyle w:val="kar_subsection"/>
      </w:pPr>
      <w:r>
        <w:t xml:space="preserve">(3)</w:t>
      </w:r>
      <w:r>
        <w:t xml:space="preserve"> </w:t>
      </w:r>
      <w:r>
        <w:t xml:space="preserve">Restricted Rent to Market Rent. The rates within the following example shall be for example purposes only and shall not be construed to be capitalization rates set by the department.</w:t>
      </w:r>
    </w:p>
    <w:tbl>
      <w:tblPr>
        <w:tblStyle w:val="kar_table"/>
        <w:tblW w:w="0" w:type="auto"/>
      </w:tblPr>
      <w:tblGrid>
        <w:gridCol w:w="1"/>
        <w:gridCol w:w="1"/>
        <w:gridCol w:w="1"/>
        <w:gridCol w:w="1"/>
      </w:tblGrid>
      <w:tr>
        <w:tc>
          <w:tcPr>
            <w:gridSpan w:val="4"/>
          </w:tcPr>
          <w:p>
            <w:pPr>
              <w:pStyle w:val="kar_table_cell"/>
              <w:jc w:val="center"/>
            </w:pPr>
            <w:r>
              <w:t xml:space="preserve">Ratio of Restricted Rent to Market Rent</w:t>
            </w:r>
          </w:p>
        </w:tc>
      </w:tr>
      <w:tr>
        <w:tc>
          <w:tcPr/>
          <w:p>
            <w:pPr>
              <w:pStyle w:val="kar_table_cell"/>
            </w:pPr>
            <w:r>
              <w:t xml:space="preserve">Property Name:</w:t>
            </w:r>
          </w:p>
        </w:tc>
        <w:tc>
          <w:tcPr>
            <w:gridSpan w:val="3"/>
          </w:tcPr>
          <w:p>
            <w:pPr>
              <w:pStyle w:val="kar_table_cell"/>
            </w:pPr>
            <w:r>
              <w:t xml:space="preserve">Bluegrass County Apartments</w:t>
            </w:r>
          </w:p>
        </w:tc>
      </w:tr>
      <w:tr>
        <w:tc>
          <w:tcPr/>
          <w:p>
            <w:pPr>
              <w:pStyle w:val="kar_table_cell"/>
            </w:pPr>
            <w:r>
              <w:t xml:space="preserve">Address</w:t>
            </w:r>
          </w:p>
        </w:tc>
        <w:tc>
          <w:tcPr>
            <w:gridSpan w:val="3"/>
          </w:tcPr>
          <w:p>
            <w:pPr>
              <w:pStyle w:val="kar_table_cell"/>
            </w:pPr>
            <w:r>
              <w:t xml:space="preserve">100 Main Street, Springville, Kentucky</w:t>
            </w:r>
          </w:p>
        </w:tc>
      </w:tr>
      <w:tr>
        <w:tc>
          <w:tcPr>
            <w:gridSpan w:val="2"/>
          </w:tcPr>
          <w:p>
            <w:pPr>
              <w:pStyle w:val="kar_table_cell"/>
              <w:jc w:val="center"/>
            </w:pPr>
            <w:r>
              <w:t xml:space="preserve">Unrestricted Market Value</w:t>
            </w:r>
          </w:p>
        </w:tc>
        <w:tc>
          <w:tcPr/>
          <w:p>
            <w:pPr>
              <w:pStyle w:val="kar_table_cell"/>
              <w:jc w:val="center"/>
            </w:pPr>
            <w:r>
              <w:t xml:space="preserve">Percent of Stabilized Pro Forma</w:t>
            </w:r>
          </w:p>
        </w:tc>
        <w:tc>
          <w:tcPr/>
          <w:p>
            <w:pPr>
              <w:pStyle w:val="kar_table_cell"/>
              <w:jc w:val="center"/>
            </w:pPr>
            <w:r>
              <w:t xml:space="preserve">Stabilized Pro Forma</w:t>
            </w:r>
          </w:p>
        </w:tc>
      </w:tr>
      <w:tr>
        <w:tc>
          <w:tcPr>
            <w:gridSpan w:val="2"/>
          </w:tcPr>
          <w:p>
            <w:pPr>
              <w:pStyle w:val="kar_table_cell"/>
            </w:pPr>
            <w:r>
              <w:t xml:space="preserve">Potential Gross Income</w:t>
            </w:r>
          </w:p>
        </w:tc>
        <w:tc>
          <w:tcPr/>
          <w:p>
            <w:pPr>
              <w:pStyle w:val="kar_table_cell"/>
            </w:pPr>
            <w:r>
              <w:t xml:space="preserve"> </w:t>
            </w:r>
          </w:p>
        </w:tc>
        <w:tc>
          <w:tcPr/>
          <w:p>
            <w:pPr>
              <w:pStyle w:val="kar_table_cell"/>
            </w:pPr>
            <w:r>
              <w:t xml:space="preserve"> </w:t>
            </w:r>
          </w:p>
        </w:tc>
      </w:tr>
      <w:tr>
        <w:tc>
          <w:tcPr>
            <w:gridSpan w:val="2"/>
          </w:tcPr>
          <w:p>
            <w:pPr>
              <w:pStyle w:val="kar_table_cell"/>
            </w:pPr>
            <w:r>
              <w:t xml:space="preserve">Market Rent</w:t>
            </w:r>
          </w:p>
        </w:tc>
        <w:tc>
          <w:tcPr/>
          <w:p>
            <w:pPr>
              <w:pStyle w:val="kar_table_cell"/>
            </w:pPr>
            <w:r>
              <w:t xml:space="preserve"> </w:t>
            </w:r>
          </w:p>
        </w:tc>
        <w:tc>
          <w:tcPr/>
          <w:p>
            <w:pPr>
              <w:pStyle w:val="kar_table_cell"/>
            </w:pPr>
            <w:r>
              <w:t xml:space="preserve">750,000</w:t>
            </w:r>
          </w:p>
        </w:tc>
      </w:tr>
      <w:tr>
        <w:tc>
          <w:tcPr>
            <w:gridSpan w:val="2"/>
          </w:tcPr>
          <w:p>
            <w:pPr>
              <w:pStyle w:val="kar_table_cell"/>
            </w:pPr>
            <w:r>
              <w:t xml:space="preserve">Vacancy &amp; Collection Loss</w:t>
            </w:r>
          </w:p>
        </w:tc>
        <w:tc>
          <w:tcPr/>
          <w:p>
            <w:pPr>
              <w:pStyle w:val="kar_table_cell"/>
            </w:pPr>
            <w:r>
              <w:t xml:space="preserve">4.00%</w:t>
            </w:r>
          </w:p>
        </w:tc>
        <w:tc>
          <w:tcPr/>
          <w:p>
            <w:pPr>
              <w:pStyle w:val="kar_table_cell"/>
            </w:pPr>
            <w:r>
              <w:t xml:space="preserve">-30,000</w:t>
            </w:r>
          </w:p>
        </w:tc>
      </w:tr>
      <w:tr>
        <w:tc>
          <w:tcPr>
            <w:gridSpan w:val="2"/>
          </w:tcPr>
          <w:p>
            <w:pPr>
              <w:pStyle w:val="kar_table_cell"/>
            </w:pPr>
            <w:r>
              <w:t xml:space="preserve">Other Income (Loss)</w:t>
            </w:r>
          </w:p>
        </w:tc>
        <w:tc>
          <w:tcPr/>
          <w:p>
            <w:pPr>
              <w:pStyle w:val="kar_table_cell"/>
            </w:pPr>
            <w:r>
              <w:t xml:space="preserve">-</w:t>
            </w:r>
          </w:p>
        </w:tc>
        <w:tc>
          <w:tcPr/>
          <w:p>
            <w:pPr>
              <w:pStyle w:val="kar_table_cell"/>
            </w:pPr>
            <w:r>
              <w:t xml:space="preserve">-</w:t>
            </w:r>
          </w:p>
        </w:tc>
      </w:tr>
      <w:tr>
        <w:tc>
          <w:tcPr>
            <w:gridSpan w:val="2"/>
          </w:tcPr>
          <w:p>
            <w:pPr>
              <w:pStyle w:val="kar_table_cell"/>
            </w:pPr>
            <w:r>
              <w:t xml:space="preserve">Bad Debt</w:t>
            </w:r>
          </w:p>
        </w:tc>
        <w:tc>
          <w:tcPr/>
          <w:p>
            <w:pPr>
              <w:pStyle w:val="kar_table_cell"/>
            </w:pPr>
            <w:r>
              <w:t xml:space="preserve">-</w:t>
            </w:r>
          </w:p>
        </w:tc>
        <w:tc>
          <w:tcPr/>
          <w:p>
            <w:pPr>
              <w:pStyle w:val="kar_table_cell"/>
            </w:pPr>
            <w:r>
              <w:t xml:space="preserve">-</w:t>
            </w:r>
          </w:p>
        </w:tc>
      </w:tr>
      <w:tr>
        <w:tc>
          <w:tcPr>
            <w:gridSpan w:val="2"/>
          </w:tcPr>
          <w:p>
            <w:pPr>
              <w:pStyle w:val="kar_table_cell"/>
            </w:pPr>
            <w:r>
              <w:t xml:space="preserve">Effective Gross Income</w:t>
            </w:r>
          </w:p>
        </w:tc>
        <w:tc>
          <w:tcPr/>
          <w:p>
            <w:pPr>
              <w:pStyle w:val="kar_table_cell"/>
            </w:pPr>
            <w:r>
              <w:t xml:space="preserve"> </w:t>
            </w:r>
          </w:p>
        </w:tc>
        <w:tc>
          <w:tcPr/>
          <w:p>
            <w:pPr>
              <w:pStyle w:val="kar_table_cell"/>
            </w:pPr>
            <w:r>
              <w:t xml:space="preserve">720,000</w:t>
            </w:r>
          </w:p>
        </w:tc>
      </w:tr>
      <w:tr>
        <w:tc>
          <w:tcPr>
            <w:gridSpan w:val="4"/>
          </w:tcPr>
          <w:p>
            <w:pPr>
              <w:pStyle w:val="kar_table_cell"/>
            </w:pPr>
            <w:r>
              <w:t xml:space="preserve"> </w:t>
            </w:r>
          </w:p>
        </w:tc>
      </w:tr>
      <w:tr>
        <w:tc>
          <w:tcPr>
            <w:gridSpan w:val="2"/>
          </w:tcPr>
          <w:p>
            <w:pPr>
              <w:pStyle w:val="kar_table_cell"/>
              <w:jc w:val="center"/>
            </w:pPr>
            <w:r>
              <w:t xml:space="preserve">Market Expenses (Rounded)</w:t>
            </w:r>
          </w:p>
        </w:tc>
        <w:tc>
          <w:tcPr/>
          <w:p>
            <w:pPr>
              <w:pStyle w:val="kar_table_cell"/>
              <w:jc w:val="center"/>
            </w:pPr>
            <w:r>
              <w:t xml:space="preserve">Percent of Effective Gross Income</w:t>
            </w:r>
          </w:p>
        </w:tc>
        <w:tc>
          <w:tcPr/>
          <w:p>
            <w:pPr>
              <w:pStyle w:val="kar_table_cell"/>
              <w:jc w:val="center"/>
            </w:pPr>
            <w:r>
              <w:t xml:space="preserve"> </w:t>
            </w:r>
          </w:p>
        </w:tc>
      </w:tr>
      <w:tr>
        <w:tc>
          <w:tcPr>
            <w:gridSpan w:val="2"/>
          </w:tcPr>
          <w:p>
            <w:pPr>
              <w:pStyle w:val="kar_table_cell"/>
            </w:pPr>
            <w:r>
              <w:t xml:space="preserve">Payroll and Related</w:t>
            </w:r>
          </w:p>
        </w:tc>
        <w:tc>
          <w:tcPr/>
          <w:p>
            <w:pPr>
              <w:pStyle w:val="kar_table_cell"/>
            </w:pPr>
            <w:r>
              <w:t xml:space="preserve">15.60%</w:t>
            </w:r>
          </w:p>
        </w:tc>
        <w:tc>
          <w:tcPr/>
          <w:p>
            <w:pPr>
              <w:pStyle w:val="kar_table_cell"/>
            </w:pPr>
            <w:r>
              <w:t xml:space="preserve">112,300</w:t>
            </w:r>
          </w:p>
        </w:tc>
      </w:tr>
      <w:tr>
        <w:tc>
          <w:tcPr>
            <w:gridSpan w:val="2"/>
          </w:tcPr>
          <w:p>
            <w:pPr>
              <w:pStyle w:val="kar_table_cell"/>
            </w:pPr>
            <w:r>
              <w:t xml:space="preserve">Administrative</w:t>
            </w:r>
          </w:p>
        </w:tc>
        <w:tc>
          <w:tcPr/>
          <w:p>
            <w:pPr>
              <w:pStyle w:val="kar_table_cell"/>
            </w:pPr>
            <w:r>
              <w:t xml:space="preserve">12.10%</w:t>
            </w:r>
          </w:p>
        </w:tc>
        <w:tc>
          <w:tcPr/>
          <w:p>
            <w:pPr>
              <w:pStyle w:val="kar_table_cell"/>
            </w:pPr>
            <w:r>
              <w:t xml:space="preserve">87,100</w:t>
            </w:r>
          </w:p>
        </w:tc>
      </w:tr>
      <w:tr>
        <w:tc>
          <w:tcPr>
            <w:gridSpan w:val="2"/>
          </w:tcPr>
          <w:p>
            <w:pPr>
              <w:pStyle w:val="kar_table_cell"/>
            </w:pPr>
            <w:r>
              <w:t xml:space="preserve">Utilities</w:t>
            </w:r>
          </w:p>
        </w:tc>
        <w:tc>
          <w:tcPr/>
          <w:p>
            <w:pPr>
              <w:pStyle w:val="kar_table_cell"/>
            </w:pPr>
            <w:r>
              <w:t xml:space="preserve">9.17%</w:t>
            </w:r>
          </w:p>
        </w:tc>
        <w:tc>
          <w:tcPr/>
          <w:p>
            <w:pPr>
              <w:pStyle w:val="kar_table_cell"/>
            </w:pPr>
            <w:r>
              <w:t xml:space="preserve">66,000</w:t>
            </w:r>
          </w:p>
        </w:tc>
      </w:tr>
      <w:tr>
        <w:tc>
          <w:tcPr>
            <w:gridSpan w:val="2"/>
          </w:tcPr>
          <w:p>
            <w:pPr>
              <w:pStyle w:val="kar_table_cell"/>
            </w:pPr>
            <w:r>
              <w:t xml:space="preserve">Operating &amp; Maintenance</w:t>
            </w:r>
          </w:p>
        </w:tc>
        <w:tc>
          <w:tcPr/>
          <w:p>
            <w:pPr>
              <w:pStyle w:val="kar_table_cell"/>
            </w:pPr>
            <w:r>
              <w:t xml:space="preserve">9.10%</w:t>
            </w:r>
          </w:p>
        </w:tc>
        <w:tc>
          <w:tcPr/>
          <w:p>
            <w:pPr>
              <w:pStyle w:val="kar_table_cell"/>
            </w:pPr>
            <w:r>
              <w:t xml:space="preserve">65,500</w:t>
            </w:r>
          </w:p>
        </w:tc>
      </w:tr>
      <w:tr>
        <w:tc>
          <w:tcPr>
            <w:gridSpan w:val="2"/>
          </w:tcPr>
          <w:p>
            <w:pPr>
              <w:pStyle w:val="kar_table_cell"/>
            </w:pPr>
            <w:r>
              <w:t xml:space="preserve">Insurance</w:t>
            </w:r>
          </w:p>
        </w:tc>
        <w:tc>
          <w:tcPr/>
          <w:p>
            <w:pPr>
              <w:pStyle w:val="kar_table_cell"/>
            </w:pPr>
            <w:r>
              <w:t xml:space="preserve">3.80%</w:t>
            </w:r>
          </w:p>
        </w:tc>
        <w:tc>
          <w:tcPr/>
          <w:p>
            <w:pPr>
              <w:pStyle w:val="kar_table_cell"/>
            </w:pPr>
            <w:r>
              <w:t xml:space="preserve">27,400</w:t>
            </w:r>
          </w:p>
        </w:tc>
      </w:tr>
      <w:tr>
        <w:tc>
          <w:tcPr>
            <w:gridSpan w:val="2"/>
          </w:tcPr>
          <w:p>
            <w:pPr>
              <w:pStyle w:val="kar_table_cell"/>
            </w:pPr>
            <w:r>
              <w:t xml:space="preserve">Other</w:t>
            </w:r>
          </w:p>
        </w:tc>
        <w:tc>
          <w:tcPr/>
          <w:p>
            <w:pPr>
              <w:pStyle w:val="kar_table_cell"/>
            </w:pPr>
            <w:r>
              <w:t xml:space="preserve">8.60%</w:t>
            </w:r>
          </w:p>
        </w:tc>
        <w:tc>
          <w:tcPr/>
          <w:p>
            <w:pPr>
              <w:pStyle w:val="kar_table_cell"/>
            </w:pPr>
            <w:r>
              <w:t xml:space="preserve">61,900</w:t>
            </w:r>
          </w:p>
        </w:tc>
      </w:tr>
      <w:tr>
        <w:tc>
          <w:tcPr>
            <w:gridSpan w:val="2"/>
          </w:tcPr>
          <w:p>
            <w:pPr>
              <w:pStyle w:val="kar_table_cell"/>
            </w:pPr>
            <w:r>
              <w:t xml:space="preserve">Net Operating Income (Loss)</w:t>
            </w:r>
          </w:p>
        </w:tc>
        <w:tc>
          <w:tcPr/>
          <w:p>
            <w:pPr>
              <w:pStyle w:val="kar_table_cell"/>
            </w:pPr>
            <w:r>
              <w:t xml:space="preserve"> </w:t>
            </w:r>
          </w:p>
        </w:tc>
        <w:tc>
          <w:tcPr/>
          <w:p>
            <w:pPr>
              <w:pStyle w:val="kar_table_cell"/>
            </w:pPr>
            <w:r>
              <w:t xml:space="preserve">299,800</w:t>
            </w:r>
          </w:p>
        </w:tc>
      </w:tr>
      <w:tr>
        <w:tc>
          <w:tcPr>
            <w:gridSpan w:val="4"/>
          </w:tcPr>
          <w:p>
            <w:pPr>
              <w:pStyle w:val="kar_table_cell"/>
            </w:pPr>
            <w:r>
              <w:t xml:space="preserve">(Total Income Minus Total Allowable Expenses)</w:t>
            </w:r>
          </w:p>
        </w:tc>
      </w:tr>
      <w:tr>
        <w:tc>
          <w:tcPr>
            <w:gridSpan w:val="4"/>
          </w:tcPr>
          <w:p>
            <w:pPr>
              <w:pStyle w:val="kar_table_cell"/>
            </w:pPr>
            <w:r>
              <w:t xml:space="preserve"> </w:t>
            </w:r>
          </w:p>
        </w:tc>
      </w:tr>
      <w:tr>
        <w:tc>
          <w:tcPr>
            <w:gridSpan w:val="4"/>
          </w:tcPr>
          <w:p>
            <w:pPr>
              <w:pStyle w:val="kar_table_cell"/>
              <w:jc w:val="center"/>
            </w:pPr>
            <w:r>
              <w:t xml:space="preserve">Capitalization Rate</w:t>
            </w:r>
          </w:p>
        </w:tc>
      </w:tr>
      <w:tr>
        <w:tc>
          <w:tcPr>
            <w:gridSpan w:val="3"/>
          </w:tcPr>
          <w:p>
            <w:pPr>
              <w:pStyle w:val="kar_table_cell"/>
            </w:pPr>
            <w:r>
              <w:t xml:space="preserve">Realtyrate.com 4th Quarter 2023 (Example only)</w:t>
            </w:r>
          </w:p>
        </w:tc>
        <w:tc>
          <w:tcPr/>
          <w:p>
            <w:pPr>
              <w:pStyle w:val="kar_table_cell"/>
            </w:pPr>
            <w:r>
              <w:t xml:space="preserve">8.43%</w:t>
            </w:r>
          </w:p>
        </w:tc>
      </w:tr>
      <w:tr>
        <w:tc>
          <w:tcPr>
            <w:gridSpan w:val="3"/>
          </w:tcPr>
          <w:p>
            <w:pPr>
              <w:pStyle w:val="kar_table_cell"/>
            </w:pPr>
            <w:r>
              <w:t xml:space="preserve">Tax Rate Component (Including City Taxes)</w:t>
            </w:r>
          </w:p>
        </w:tc>
        <w:tc>
          <w:tcPr/>
          <w:p>
            <w:pPr>
              <w:pStyle w:val="kar_table_cell"/>
            </w:pPr>
            <w:r>
              <w:t xml:space="preserve">1.15%</w:t>
            </w:r>
          </w:p>
        </w:tc>
      </w:tr>
      <w:tr>
        <w:tc>
          <w:tcPr>
            <w:gridSpan w:val="3"/>
          </w:tcPr>
          <w:p>
            <w:pPr>
              <w:pStyle w:val="kar_table_cell"/>
            </w:pPr>
            <w:r>
              <w:t xml:space="preserve">Total Overall Capitalization Rate</w:t>
            </w:r>
          </w:p>
        </w:tc>
        <w:tc>
          <w:tcPr/>
          <w:p>
            <w:pPr>
              <w:pStyle w:val="kar_table_cell"/>
            </w:pPr>
            <w:r>
              <w:t xml:space="preserve">9.58%</w:t>
            </w:r>
          </w:p>
        </w:tc>
      </w:tr>
      <w:tr>
        <w:tc>
          <w:tcPr>
            <w:gridSpan w:val="4"/>
          </w:tcPr>
          <w:p>
            <w:pPr>
              <w:pStyle w:val="kar_table_cell"/>
            </w:pPr>
            <w:r>
              <w:t xml:space="preserve"> </w:t>
            </w:r>
          </w:p>
        </w:tc>
      </w:tr>
      <w:tr>
        <w:tc>
          <w:tcPr>
            <w:gridSpan w:val="4"/>
          </w:tcPr>
          <w:p>
            <w:pPr>
              <w:pStyle w:val="kar_table_cell"/>
              <w:jc w:val="center"/>
            </w:pPr>
            <w:r>
              <w:t xml:space="preserve">Direct Capitalization</w:t>
            </w:r>
          </w:p>
        </w:tc>
      </w:tr>
      <w:tr>
        <w:tc>
          <w:tcPr>
            <w:gridSpan w:val="3"/>
          </w:tcPr>
          <w:p>
            <w:pPr>
              <w:pStyle w:val="kar_table_cell"/>
            </w:pPr>
            <w:r>
              <w:t xml:space="preserve">Net Operating Income</w:t>
            </w:r>
          </w:p>
        </w:tc>
        <w:tc>
          <w:tcPr/>
          <w:p>
            <w:pPr>
              <w:pStyle w:val="kar_table_cell"/>
            </w:pPr>
            <w:r>
              <w:t xml:space="preserve">299,800</w:t>
            </w:r>
          </w:p>
        </w:tc>
      </w:tr>
      <w:tr>
        <w:tc>
          <w:tcPr>
            <w:gridSpan w:val="3"/>
          </w:tcPr>
          <w:p>
            <w:pPr>
              <w:pStyle w:val="kar_table_cell"/>
            </w:pPr>
            <w:r>
              <w:t xml:space="preserve">Overall Capitalization Rate</w:t>
            </w:r>
          </w:p>
        </w:tc>
        <w:tc>
          <w:tcPr/>
          <w:p>
            <w:pPr>
              <w:pStyle w:val="kar_table_cell"/>
            </w:pPr>
            <w:r>
              <w:t xml:space="preserve">9.58%</w:t>
            </w:r>
          </w:p>
        </w:tc>
      </w:tr>
      <w:tr>
        <w:tc>
          <w:tcPr>
            <w:gridSpan w:val="4"/>
          </w:tcPr>
          <w:p>
            <w:pPr>
              <w:pStyle w:val="kar_table_cell"/>
            </w:pPr>
            <w:r>
              <w:t xml:space="preserve"> </w:t>
            </w:r>
          </w:p>
        </w:tc>
      </w:tr>
      <w:tr>
        <w:tc>
          <w:tcPr>
            <w:gridSpan w:val="3"/>
          </w:tcPr>
          <w:p>
            <w:pPr>
              <w:pStyle w:val="kar_table_cell"/>
            </w:pPr>
            <w:r>
              <w:t xml:space="preserve">Indicated Value by Income Approach</w:t>
            </w:r>
          </w:p>
        </w:tc>
        <w:tc>
          <w:tcPr/>
          <w:p>
            <w:pPr>
              <w:pStyle w:val="kar_table_cell"/>
            </w:pPr>
            <w:r>
              <w:t xml:space="preserve">3,129,436</w:t>
            </w:r>
          </w:p>
        </w:tc>
      </w:tr>
      <w:tr>
        <w:tc>
          <w:tcPr>
            <w:gridSpan w:val="4"/>
          </w:tcPr>
          <w:p>
            <w:pPr>
              <w:pStyle w:val="kar_table_cell"/>
            </w:pPr>
            <w:r>
              <w:t xml:space="preserve">(Net operating income divided by overall capitalization rate)</w:t>
            </w:r>
          </w:p>
        </w:tc>
      </w:tr>
      <w:tr>
        <w:tc>
          <w:tcPr>
            <w:gridSpan w:val="4"/>
          </w:tcPr>
          <w:p>
            <w:pPr>
              <w:pStyle w:val="kar_table_cell"/>
            </w:pPr>
            <w:r>
              <w:t xml:space="preserve"> </w:t>
            </w:r>
          </w:p>
        </w:tc>
      </w:tr>
      <w:tr>
        <w:tc>
          <w:tcPr>
            <w:gridSpan w:val="4"/>
          </w:tcPr>
          <w:p>
            <w:pPr>
              <w:pStyle w:val="kar_table_cell"/>
              <w:jc w:val="center"/>
            </w:pPr>
            <w:r>
              <w:t xml:space="preserve">Ratio of Average Annual Rent of Restricted to Unrestricted Properties</w:t>
            </w:r>
          </w:p>
        </w:tc>
      </w:tr>
      <w:tr>
        <w:tc>
          <w:tcPr>
            <w:gridSpan w:val="3"/>
          </w:tcPr>
          <w:p>
            <w:pPr>
              <w:pStyle w:val="kar_table_cell"/>
            </w:pPr>
            <w:r>
              <w:t xml:space="preserve">Potential Gross Income – Unrestricted/Market Rent</w:t>
            </w:r>
          </w:p>
        </w:tc>
        <w:tc>
          <w:tcPr/>
          <w:p>
            <w:pPr>
              <w:pStyle w:val="kar_table_cell"/>
            </w:pPr>
            <w:r>
              <w:t xml:space="preserve">750,000</w:t>
            </w:r>
          </w:p>
        </w:tc>
      </w:tr>
      <w:tr>
        <w:tc>
          <w:tcPr>
            <w:gridSpan w:val="3"/>
          </w:tcPr>
          <w:p>
            <w:pPr>
              <w:pStyle w:val="kar_table_cell"/>
            </w:pPr>
            <w:r>
              <w:t xml:space="preserve">Average Annual Rent – Restricted/Contract Rent</w:t>
            </w:r>
          </w:p>
        </w:tc>
        <w:tc>
          <w:tcPr/>
          <w:p>
            <w:pPr>
              <w:pStyle w:val="kar_table_cell"/>
            </w:pPr>
            <w:r>
              <w:t xml:space="preserve">570,000</w:t>
            </w:r>
          </w:p>
        </w:tc>
      </w:tr>
      <w:tr>
        <w:tc>
          <w:tcPr>
            <w:gridSpan w:val="3"/>
          </w:tcPr>
          <w:p>
            <w:pPr>
              <w:pStyle w:val="kar_table_cell"/>
            </w:pPr>
            <w:r>
              <w:t xml:space="preserve">Ratio of Restricted Rent to Market Rent</w:t>
            </w:r>
          </w:p>
        </w:tc>
        <w:tc>
          <w:tcPr/>
          <w:p>
            <w:pPr>
              <w:pStyle w:val="kar_table_cell"/>
            </w:pPr>
            <w:r>
              <w:t xml:space="preserve">76.0%</w:t>
            </w:r>
          </w:p>
        </w:tc>
      </w:tr>
      <w:tr>
        <w:tc>
          <w:tcPr>
            <w:gridSpan w:val="4"/>
          </w:tcPr>
          <w:p>
            <w:pPr>
              <w:pStyle w:val="kar_table_cell"/>
            </w:pPr>
            <w:r>
              <w:t xml:space="preserve">(Average Annual Rent/Potential Gross Income)</w:t>
            </w:r>
          </w:p>
        </w:tc>
      </w:tr>
      <w:tr>
        <w:tc>
          <w:tcPr>
            <w:gridSpan w:val="4"/>
          </w:tcPr>
          <w:p>
            <w:pPr>
              <w:pStyle w:val="kar_table_cell"/>
            </w:pPr>
            <w:r>
              <w:t xml:space="preserve"> </w:t>
            </w:r>
          </w:p>
        </w:tc>
      </w:tr>
      <w:tr>
        <w:tc>
          <w:tcPr>
            <w:gridSpan w:val="4"/>
          </w:tcPr>
          <w:p>
            <w:pPr>
              <w:pStyle w:val="kar_table_cell"/>
              <w:jc w:val="center"/>
            </w:pPr>
            <w:r>
              <w:t xml:space="preserve">Adjustment of Market Value by Ratio of Rent Comparison</w:t>
            </w:r>
          </w:p>
        </w:tc>
      </w:tr>
      <w:tr>
        <w:tc>
          <w:tcPr>
            <w:gridSpan w:val="3"/>
          </w:tcPr>
          <w:p>
            <w:pPr>
              <w:pStyle w:val="kar_table_cell"/>
            </w:pPr>
            <w:r>
              <w:t xml:space="preserve">Capitalized Value of Annual Net Operating Income</w:t>
            </w:r>
          </w:p>
        </w:tc>
        <w:tc>
          <w:tcPr/>
          <w:p>
            <w:pPr>
              <w:pStyle w:val="kar_table_cell"/>
            </w:pPr>
            <w:r>
              <w:t xml:space="preserve">3,129,436</w:t>
            </w:r>
          </w:p>
        </w:tc>
      </w:tr>
      <w:tr>
        <w:tc>
          <w:tcPr>
            <w:gridSpan w:val="3"/>
          </w:tcPr>
          <w:p>
            <w:pPr>
              <w:pStyle w:val="kar_table_cell"/>
            </w:pPr>
            <w:r>
              <w:t xml:space="preserve">Ratio of Restricted Rent to Market Rent</w:t>
            </w:r>
          </w:p>
        </w:tc>
        <w:tc>
          <w:tcPr/>
          <w:p>
            <w:pPr>
              <w:pStyle w:val="kar_table_cell"/>
            </w:pPr>
            <w:r>
              <w:t xml:space="preserve">76.0%</w:t>
            </w:r>
          </w:p>
        </w:tc>
      </w:tr>
      <w:tr>
        <w:tc>
          <w:tcPr>
            <w:gridSpan w:val="3"/>
          </w:tcPr>
          <w:p>
            <w:pPr>
              <w:pStyle w:val="kar_table_cell"/>
            </w:pPr>
            <w:r>
              <w:t xml:space="preserve">Indicated Value per Ratio of Restricted Rent</w:t>
            </w:r>
          </w:p>
        </w:tc>
        <w:tc>
          <w:tcPr/>
          <w:p>
            <w:pPr>
              <w:pStyle w:val="kar_table_cell"/>
            </w:pPr>
            <w:r>
              <w:t xml:space="preserve">2,378,372</w:t>
            </w:r>
          </w:p>
        </w:tc>
      </w:tr>
      <w:tr>
        <w:tc>
          <w:tcPr>
            <w:gridSpan w:val="3"/>
          </w:tcPr>
          <w:p>
            <w:pPr>
              <w:pStyle w:val="kar_table_cell"/>
            </w:pPr>
            <w:r>
              <w:t xml:space="preserve">Indicated Assessment (rounded to nearest thousand)</w:t>
            </w:r>
          </w:p>
        </w:tc>
        <w:tc>
          <w:tcPr/>
          <w:p>
            <w:pPr>
              <w:pStyle w:val="kar_table_cell"/>
            </w:pPr>
            <w:r>
              <w:t xml:space="preserve">2,378,000</w:t>
            </w:r>
          </w:p>
        </w:tc>
      </w:tr>
    </w:tbl>
    <w:p>
      <w:pPr>
        <w:pStyle w:val="kar_section"/>
      </w:pPr>
      <w:r>
        <w:t xml:space="preserve">Section 7.</w:t>
      </w:r>
      <w:r>
        <w:t xml:space="preserve"> </w:t>
      </w:r>
      <w:r>
        <w:t xml:space="preserve">Forms. The form referenced in this administrative regulation may be inspected, copied, or obtained, subject to applicable copyright law, at:</w:t>
      </w:r>
    </w:p>
    <w:p>
      <w:pPr>
        <w:pStyle w:val="kar_subsection"/>
      </w:pPr>
      <w:r>
        <w:t xml:space="preserve">(1)</w:t>
      </w:r>
      <w:r>
        <w:t xml:space="preserve"> </w:t>
      </w:r>
      <w:r>
        <w:t xml:space="preserve">The Kentucky Department of Revenue, 501 High Street, Frankfort, Kentucky 40601;</w:t>
      </w:r>
    </w:p>
    <w:p>
      <w:pPr>
        <w:pStyle w:val="kar_subsection"/>
      </w:pPr>
      <w:r>
        <w:t xml:space="preserve">(2)</w:t>
      </w:r>
      <w:r>
        <w:t xml:space="preserve"> </w:t>
      </w:r>
      <w:r>
        <w:t xml:space="preserve">A Kentucky Taxpayer Service Center, Monday through Friday, 8:00 a.m. to 4:30 p.m.; or</w:t>
      </w:r>
    </w:p>
    <w:p>
      <w:pPr>
        <w:pStyle w:val="kar_subsection"/>
      </w:pPr>
      <w:r>
        <w:t xml:space="preserve">(3)</w:t>
      </w:r>
      <w:r>
        <w:t xml:space="preserve"> </w:t>
      </w:r>
      <w:r>
        <w:t xml:space="preserve">The department's Web site at www.revenue.ky.gov.</w:t>
      </w:r>
    </w:p>
    <w:p>
      <w:pPr>
        <w:pStyle w:val="kar_history"/>
      </w:pPr>
      <w:r>
        <w:t xml:space="preserve">Withdrawn 12-13-2024, SOC not filed by deadline.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70832f5e5843cc" /><Relationship Type="http://schemas.openxmlformats.org/officeDocument/2006/relationships/settings" Target="/word/settings.xml" Id="Rc63dc1d8411b4757" /></Relationships>
</file>