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f89965227947be"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Building Code Enforcement</w:t>
      </w:r>
    </w:p>
    <w:p>
      <w:pPr>
        <w:pStyle w:val="kar_markup_header"/>
        <w:ind w:firstLine="0"/>
      </w:pPr>
      <w:r>
        <w:t>(Amended at ARRS Committee)</w:t>
      </w:r>
    </w:p>
    <w:p>
      <w:pPr>
        <w:pStyle w:val="kar_citation"/>
      </w:pPr>
      <w:r>
        <w:t>815 KAR 7:125.</w:t>
      </w:r>
      <w:r>
        <w:t xml:space="preserve"> </w:t>
      </w:r>
      <w:r>
        <w:t xml:space="preserve">Kentucky Residential Code.</w:t>
      </w:r>
    </w:p>
    <w:p>
      <w:pPr>
        <w:pStyle w:val="kar_markup_metadata"/>
      </w:pPr>
      <w:r>
        <w:t xml:space="preserve">RELATES TO: </w:t>
      </w:r>
      <w:r>
        <w:t xml:space="preserve">KRS 198B.010, 198B.040, 198B.050, 198B.060, 198B.080, 198B.260, 198B.990</w:t>
      </w:r>
    </w:p>
    <w:p>
      <w:pPr>
        <w:pStyle w:val="kar_markup_metadata"/>
      </w:pPr>
      <w:r>
        <w:t xml:space="preserve">STATUTORY AUTHORITY: </w:t>
      </w:r>
      <w:r>
        <w:t xml:space="preserve">KRS 198B.040(7), 198B.050</w:t>
      </w:r>
    </w:p>
    <w:p>
      <w:pPr>
        <w:pStyle w:val="kar_markup_metadata"/>
      </w:pPr>
      <w:r>
        <w:t xml:space="preserve">CERTIFICATION STATEMENT: </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basic mandatory uniform statewide code provisions relating to construction of one (1) and two (2) family dwellings and townhouses.</w:t>
      </w:r>
    </w:p>
    <w:p>
      <w:pPr>
        <w:pStyle w:val="kar_section"/>
      </w:pPr>
      <w:r>
        <w:t xml:space="preserve">Section 1.</w:t>
      </w:r>
      <w:r>
        <w:t xml:space="preserve"> </w:t>
      </w:r>
      <w:r>
        <w:t xml:space="preserve">Definitions.</w:t>
      </w:r>
    </w:p>
    <w:p>
      <w:pPr>
        <w:pStyle w:val="kar_subsection"/>
      </w:pPr>
      <w:r>
        <w:t xml:space="preserve">(1)</w:t>
      </w:r>
      <w:r>
        <w:t xml:space="preserve"> </w:t>
      </w:r>
      <w:r>
        <w:t xml:space="preserve">"Single-family dwelling" or "one (1)-family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any other unit or building.</w:t>
      </w:r>
    </w:p>
    <w:p>
      <w:pPr>
        <w:pStyle w:val="kar_subsection"/>
      </w:pPr>
      <w:r>
        <w:t xml:space="preserve">(2)</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(3)</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Residential Code.</w:t>
      </w:r>
    </w:p>
    <w:p>
      <w:pPr>
        <w:pStyle w:val="kar_subsection"/>
      </w:pPr>
      <w:r>
        <w:t xml:space="preserve">(1)</w:t>
      </w:r>
      <w:r>
        <w:t xml:space="preserve"> </w:t>
      </w:r>
      <w:r>
        <w:t xml:space="preserve">Except as provided in subsection (2) of this section, the 2015 International Residential Code for One (1) and Two (2) Family Dwellings (IRC) shall be the mandatory state residential building code for all single-family dwellings, two (2) family dwellings, and townhouses constructed in Kentucky, except that the Kentucky amendments in the 2018 Kentucky Residential Code shall supersede any conflicting provision in the 2015 IRC.</w:t>
      </w:r>
    </w:p>
    <w:p>
      <w:pPr>
        <w:pStyle w:val="kar_subsection"/>
      </w:pPr>
      <w:r>
        <w:t xml:space="preserve">(2)</w:t>
      </w:r>
      <w:r>
        <w:t xml:space="preserve"> </w:t>
      </w:r>
      <w:r>
        <w:t xml:space="preserve">Exceptions.</w:t>
      </w:r>
    </w:p>
    <w:p>
      <w:pPr>
        <w:pStyle w:val="kar_paragraph"/>
      </w:pPr>
      <w:r>
        <w:t xml:space="preserve">(a)</w:t>
      </w:r>
      <w:r>
        <w:t xml:space="preserve"> </w:t>
      </w:r>
      <w:r>
        <w:t xml:space="preserve">Permits, inspections, and certificates of occupancy shall not be required for a single-family dwelling unless required by local ordinance.</w:t>
      </w:r>
    </w:p>
    <w:p>
      <w:pPr>
        <w:pStyle w:val="kar_paragraph"/>
      </w:pPr>
      <w:r>
        <w:t xml:space="preserve">(b)</w:t>
      </w:r>
      <w:r>
        <w:t xml:space="preserve"> </w:t>
      </w:r>
      <w:r>
        <w:t xml:space="preserve">All residential occupancies that are not single-family dwellings, two (2) family dwellings, or townhouses shall comply with the 2015 International Building Code and the 2018 Kentucky Building Code.</w:t>
      </w:r>
    </w:p>
    <w:p>
      <w:pPr>
        <w:pStyle w:val="kar_subsection"/>
      </w:pPr>
      <w:r>
        <w:t xml:space="preserve">(3)</w:t>
      </w:r>
      <w:r>
        <w:t xml:space="preserve"> </w:t>
      </w:r>
      <w:r>
        <w:t xml:space="preserve">Plans for single-family dwellings, two (2) family dwellings, and townhouses shall be designed and submitted to conform to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Residential Code for One (1) and Two (2) Family Dwellings," International Code Council, Inc.; and</w:t>
      </w:r>
    </w:p>
    <w:p>
      <w:pPr>
        <w:pStyle w:val="kar_paragraph"/>
      </w:pPr>
      <w:r>
        <w:t xml:space="preserve">(b)</w:t>
      </w:r>
      <w:r>
        <w:t xml:space="preserve"> </w:t>
      </w:r>
      <w:r>
        <w:t xml:space="preserve">"2018 Kentucky Residential Code," </w:t>
      </w:r>
      <w:r>
        <w:rPr>
          <w:u w:val="single"/>
        </w:rPr>
        <w:t xml:space="preserve">Third</w:t>
      </w:r>
      <w:r>
        <w:t>[</w:t>
      </w:r>
      <w:r>
        <w:rPr>
          <w:strike w:val="true"/>
        </w:rPr>
        <w:t xml:space="preserve">Second</w:t>
      </w:r>
      <w:r>
        <w:t>]</w:t>
      </w:r>
      <w:r>
        <w:t xml:space="preserve"> Edition, </w:t>
      </w:r>
      <w:r>
        <w:rPr>
          <w:b/>
          <w:i/>
          <w:u w:val="single"/>
        </w:rPr>
        <w:t xml:space="preserve">August</w:t>
      </w:r>
      <w:r>
        <w:t>[</w:t>
      </w:r>
      <w:r>
        <w:rPr>
          <w:b/>
          <w:i/>
          <w:strike w:val="true"/>
          <w:u w:val="single"/>
        </w:rPr>
        <w:t xml:space="preserve">February</w:t>
      </w:r>
      <w:r>
        <w:t>]</w:t>
      </w:r>
      <w:r>
        <w:rPr>
          <w:u w:val="single"/>
        </w:rPr>
        <w:t xml:space="preserve"> 2024</w:t>
      </w:r>
      <w:r>
        <w:t>[</w:t>
      </w:r>
      <w:r>
        <w:rPr>
          <w:strike w:val="true"/>
        </w:rPr>
        <w:t xml:space="preserve">May 2020</w:t>
      </w:r>
      <w:r>
        <w:t>]</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http://dhbc.ky.gov/Pages/default.aspx.</w:t>
      </w:r>
    </w:p>
    <w:p>
      <w:pPr>
        <w:pStyle w:val="kar_filed"/>
      </w:pPr>
      <w:r>
        <w:t xml:space="preserve">FILED WITH LRC: August 13, 2024</w:t>
      </w:r>
    </w:p>
    <w:p>
      <w:pPr>
        <w:pStyle w:val="kar_contact_person"/>
      </w:pPr>
      <w:r>
        <w:t xml:space="preserve">CONTACT PERSON: Jonathon M. Fuller, Deputy Commissioner, Department of Housing, Buildings and Construction, 500 Mero St., First Floor, Frankfort, Kentucky 40601, (502) 782-0617, max.fuller@ky.gov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67e9fb17164491" /><Relationship Type="http://schemas.openxmlformats.org/officeDocument/2006/relationships/settings" Target="/word/settings.xml" Id="Rf36069b0079a4282" /></Relationships>
</file>