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5a5c2c4c5b484e" /></Relationships>
</file>

<file path=word/document.xml><?xml version="1.0" encoding="utf-8"?>
<w:document xmlns:w="http://schemas.openxmlformats.org/wordprocessingml/2006/main">
  <w:body>
    <w:p>
      <w:pPr>
        <w:pStyle w:val="kar_citation"/>
      </w:pPr>
      <w:r>
        <w:t>501 KAR 6:400.</w:t>
      </w:r>
      <w:r>
        <w:t xml:space="preserve"> </w:t>
      </w:r>
      <w:r>
        <w:t xml:space="preserve">Corrections policies and procedures: inmate health care.</w:t>
      </w:r>
    </w:p>
    <w:p>
      <w:pPr>
        <w:pStyle w:val="kar_normal"/>
      </w:pPr>
      <w:r>
        <w:t xml:space="preserve">RELATES TO: </w:t>
      </w:r>
      <w:r>
        <w:t xml:space="preserve">KRS Chapters 196, 197, KRS 311.621-311.641, 439.3405</w:t>
      </w:r>
    </w:p>
    <w:p>
      <w:pPr>
        <w:pStyle w:val="kar_normal"/>
      </w:pPr>
      <w:r>
        <w:t xml:space="preserve">STATUTORY AUTHORITY: </w:t>
      </w:r>
      <w:r>
        <w:t xml:space="preserve">KRS 196.035, 197.020, 197.110</w:t>
      </w:r>
    </w:p>
    <w:p>
      <w:pPr>
        <w:pStyle w:val="kar_normal"/>
      </w:pPr>
      <w:r>
        <w:t xml:space="preserve">CERTIFICATION STATEMENT: </w:t>
      </w:r>
    </w:p>
    <w:p>
      <w:pPr>
        <w:pStyle w:val="kar_normal"/>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government of the prisoners in their deportment and conduct, preservation of the health of the prisoners, and character of the labor and length of time during which the prisoners shall be employed daily. KRS 197.110 authorizes the department to promulgate administrative regulations for purposes as the department deems necessary and proper for carrying out the intent of KRS Chapter 197. This administrative regulation establishes policies and procedures concerning inmate health care for the Department of Corrections.</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"Department of Corrections Policies and Procedures, Chapter 13", October 15, 2024, are incorporated by reference. Department of Corrections Policies and Procedures Chapter 13 includes:</w:t>
      </w:r>
    </w:p>
    <w:tbl>
      <w:tblPr>
        <w:tblStyle w:val="kar_table"/>
        <w:tblW w:w="0" w:type="auto"/>
      </w:tblPr>
      <w:tblGrid>
        <w:gridCol w:w="1"/>
        <w:gridCol w:w="1"/>
      </w:tblGrid>
      <w:tr>
        <w:tc>
          <w:tcPr/>
          <w:p>
            <w:pPr>
              <w:pStyle w:val="kar_table_cell"/>
            </w:pPr>
            <w:r>
              <w:t xml:space="preserve">13.1</w:t>
            </w:r>
          </w:p>
        </w:tc>
        <w:tc>
          <w:tcPr/>
          <w:p>
            <w:pPr>
              <w:pStyle w:val="kar_table_cell"/>
            </w:pPr>
            <w:r>
              <w:t xml:space="preserve">Pharmacy Policy and Formulary (10/15/24)</w:t>
            </w:r>
          </w:p>
        </w:tc>
      </w:tr>
      <w:tr>
        <w:tc>
          <w:tcPr/>
          <w:p>
            <w:pPr>
              <w:pStyle w:val="kar_table_cell"/>
            </w:pPr>
            <w:r>
              <w:t xml:space="preserve">13.2</w:t>
            </w:r>
          </w:p>
        </w:tc>
        <w:tc>
          <w:tcPr/>
          <w:p>
            <w:pPr>
              <w:pStyle w:val="kar_table_cell"/>
            </w:pPr>
            <w:r>
              <w:t xml:space="preserve">Health Maintenance Services (10/15/24)</w:t>
            </w:r>
          </w:p>
        </w:tc>
      </w:tr>
      <w:tr>
        <w:tc>
          <w:tcPr/>
          <w:p>
            <w:pPr>
              <w:pStyle w:val="kar_table_cell"/>
            </w:pPr>
            <w:r>
              <w:t xml:space="preserve">13.3</w:t>
            </w:r>
          </w:p>
        </w:tc>
        <w:tc>
          <w:tcPr/>
          <w:p>
            <w:pPr>
              <w:pStyle w:val="kar_table_cell"/>
            </w:pPr>
            <w:r>
              <w:t xml:space="preserve">Medical Alert System (10/15/24)</w:t>
            </w:r>
          </w:p>
        </w:tc>
      </w:tr>
      <w:tr>
        <w:tc>
          <w:tcPr/>
          <w:p>
            <w:pPr>
              <w:pStyle w:val="kar_table_cell"/>
            </w:pPr>
            <w:r>
              <w:t xml:space="preserve">13.5</w:t>
            </w:r>
          </w:p>
        </w:tc>
        <w:tc>
          <w:tcPr/>
          <w:p>
            <w:pPr>
              <w:pStyle w:val="kar_table_cell"/>
            </w:pPr>
            <w:r>
              <w:t xml:space="preserve">Advance Healthcare Directives (10/15/24)</w:t>
            </w:r>
          </w:p>
        </w:tc>
      </w:tr>
      <w:tr>
        <w:tc>
          <w:tcPr/>
          <w:p>
            <w:pPr>
              <w:pStyle w:val="kar_table_cell"/>
            </w:pPr>
            <w:r>
              <w:t xml:space="preserve">13.7</w:t>
            </w:r>
          </w:p>
        </w:tc>
        <w:tc>
          <w:tcPr/>
          <w:p>
            <w:pPr>
              <w:pStyle w:val="kar_table_cell"/>
            </w:pPr>
            <w:r>
              <w:t xml:space="preserve">Involuntary Psychotropic Medication (10/15/24)</w:t>
            </w:r>
          </w:p>
        </w:tc>
      </w:tr>
      <w:tr>
        <w:tc>
          <w:tcPr/>
          <w:p>
            <w:pPr>
              <w:pStyle w:val="kar_table_cell"/>
            </w:pPr>
            <w:r>
              <w:t xml:space="preserve">13.9</w:t>
            </w:r>
          </w:p>
        </w:tc>
        <w:tc>
          <w:tcPr/>
          <w:p>
            <w:pPr>
              <w:pStyle w:val="kar_table_cell"/>
            </w:pPr>
            <w:r>
              <w:t xml:space="preserve">Dental Services (10/15/24)</w:t>
            </w:r>
          </w:p>
        </w:tc>
      </w:tr>
      <w:tr>
        <w:tc>
          <w:tcPr/>
          <w:p>
            <w:pPr>
              <w:pStyle w:val="kar_table_cell"/>
            </w:pPr>
            <w:r>
              <w:t xml:space="preserve">13.10</w:t>
            </w:r>
          </w:p>
        </w:tc>
        <w:tc>
          <w:tcPr/>
          <w:p>
            <w:pPr>
              <w:pStyle w:val="kar_table_cell"/>
            </w:pPr>
            <w:r>
              <w:t xml:space="preserve">Serious Infectious Disease (10/15/24)</w:t>
            </w:r>
          </w:p>
        </w:tc>
      </w:tr>
      <w:tr>
        <w:tc>
          <w:tcPr/>
          <w:p>
            <w:pPr>
              <w:pStyle w:val="kar_table_cell"/>
            </w:pPr>
            <w:r>
              <w:t xml:space="preserve">13.11</w:t>
            </w:r>
          </w:p>
        </w:tc>
        <w:tc>
          <w:tcPr/>
          <w:p>
            <w:pPr>
              <w:pStyle w:val="kar_table_cell"/>
            </w:pPr>
            <w:r>
              <w:t xml:space="preserve">Do Not Resuscitate Order (10/15/24)</w:t>
            </w:r>
          </w:p>
        </w:tc>
      </w:tr>
      <w:tr>
        <w:tc>
          <w:tcPr/>
          <w:p>
            <w:pPr>
              <w:pStyle w:val="kar_table_cell"/>
            </w:pPr>
            <w:r>
              <w:t xml:space="preserve">13.12</w:t>
            </w:r>
          </w:p>
        </w:tc>
        <w:tc>
          <w:tcPr/>
          <w:p>
            <w:pPr>
              <w:pStyle w:val="kar_table_cell"/>
            </w:pPr>
            <w:r>
              <w:t xml:space="preserve">Suicide Prevention and Intervention Program (10/15/24)</w:t>
            </w:r>
          </w:p>
        </w:tc>
      </w:tr>
      <w:tr>
        <w:tc>
          <w:tcPr/>
          <w:p>
            <w:pPr>
              <w:pStyle w:val="kar_table_cell"/>
            </w:pPr>
            <w:r>
              <w:t xml:space="preserve">13.13</w:t>
            </w:r>
          </w:p>
        </w:tc>
        <w:tc>
          <w:tcPr/>
          <w:p>
            <w:pPr>
              <w:pStyle w:val="kar_table_cell"/>
            </w:pPr>
            <w:r>
              <w:t xml:space="preserve">Mental Health Services (10/15/24)</w:t>
            </w:r>
          </w:p>
        </w:tc>
      </w:tr>
      <w:tr>
        <w:tc>
          <w:tcPr/>
          <w:p>
            <w:pPr>
              <w:pStyle w:val="kar_table_cell"/>
            </w:pPr>
            <w:r>
              <w:t xml:space="preserve">13.15</w:t>
            </w:r>
          </w:p>
        </w:tc>
        <w:tc>
          <w:tcPr/>
          <w:p>
            <w:pPr>
              <w:pStyle w:val="kar_table_cell"/>
            </w:pPr>
            <w:r>
              <w:t xml:space="preserve">Inmate Observer Program (10/15/24)</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policies and procedures area at https://corrections.ky.gov/About/cpp/Pages/default.aspx or the regulation filing area at https://corrections.ky.gov/about/pages/lrcfilings.aspx.</w:t>
      </w:r>
    </w:p>
    <w:p>
      <w:pPr>
        <w:pStyle w:val="kar_history"/>
      </w:pPr>
      <w:r>
        <w:t xml:space="preserve">(50 Ky.R. 2507; 51 Ky.R. 883; eff. 2-4-2025.)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ae6ca556564f7a" /><Relationship Type="http://schemas.openxmlformats.org/officeDocument/2006/relationships/settings" Target="/word/settings.xml" Id="R2da5f52a9e37497e" /></Relationships>
</file>