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8f4775e146e4ab7" /></Relationships>
</file>

<file path=word/document.xml><?xml version="1.0" encoding="utf-8"?>
<w:document xmlns:w="http://schemas.openxmlformats.org/wordprocessingml/2006/main">
  <w:body>
    <w:p>
      <w:pPr>
        <w:pStyle w:val="kar_citation"/>
      </w:pPr>
      <w:r>
        <w:t>201 KAR 18:030.</w:t>
      </w:r>
      <w:r>
        <w:t xml:space="preserve"> </w:t>
      </w:r>
      <w:r>
        <w:t xml:space="preserve">Engineer in training and land surveyor in training certificates.</w:t>
      </w:r>
    </w:p>
    <w:p>
      <w:pPr>
        <w:pStyle w:val="kar_markup_metadata"/>
      </w:pPr>
      <w:r>
        <w:t xml:space="preserve">RELATES TO: </w:t>
      </w:r>
      <w:r>
        <w:t xml:space="preserve">KRS 322.010, 322.040, 322.045, 322.120</w:t>
      </w:r>
    </w:p>
    <w:p>
      <w:pPr>
        <w:pStyle w:val="kar_markup_metadata"/>
      </w:pPr>
      <w:r>
        <w:t xml:space="preserve">STATUTORY AUTHORITY: </w:t>
      </w:r>
      <w:r>
        <w:t xml:space="preserve">KRS 322.040, 322.045, 322.120, 322.290(4)</w:t>
      </w:r>
    </w:p>
    <w:p>
      <w:pPr>
        <w:pStyle w:val="kar_markup_metadata"/>
      </w:pPr>
      <w:r>
        <w:t xml:space="preserve">CERTIFICATION STATEMENT: </w:t>
      </w:r>
    </w:p>
    <w:p>
      <w:pPr>
        <w:pStyle w:val="kar_markup_metadata"/>
      </w:pPr>
      <w:r>
        <w:t xml:space="preserve">NECESSITY, FUNCTION, AND CONFORMITY: </w:t>
      </w:r>
      <w:r>
        <w:t xml:space="preserve">KRS 322.290(4) requires the board to promulgate administrative regulations governing professional engineers and land surveyors. This administrative regulation establishes the requirements for the testing of basic sciences and fundamentals of engineering and land surveying for the application for engineer in training and land surveyor in training certificates.</w:t>
      </w:r>
    </w:p>
    <w:p>
      <w:pPr>
        <w:pStyle w:val="kar_section"/>
      </w:pPr>
      <w:r>
        <w:t xml:space="preserve">Section 1.</w:t>
      </w:r>
      <w:r>
        <w:t xml:space="preserve"> </w:t>
      </w:r>
      <w:r>
        <w:t xml:space="preserve">Examinations are offered in the fundamentals of engineering (FE) and fundamentals of surveying (FS) provided by the National Council of Examiners for Engineering and Surveying.</w:t>
      </w:r>
    </w:p>
    <w:p>
      <w:pPr>
        <w:pStyle w:val="kar_section"/>
      </w:pPr>
      <w:r>
        <w:t xml:space="preserve">Section 2.</w:t>
      </w:r>
      <w:r>
        <w:t xml:space="preserve"> </w:t>
      </w:r>
      <w:r>
        <w:t xml:space="preserve">Pursuant to KRS 322.040 and 322.045, the final year shall begin upon completion of at least 105 semester credit hours in the program.</w:t>
      </w:r>
    </w:p>
    <w:p>
      <w:pPr>
        <w:pStyle w:val="kar_section"/>
      </w:pPr>
      <w:r>
        <w:t xml:space="preserve">Section 3.</w:t>
      </w:r>
      <w:r>
        <w:t xml:space="preserve"> </w:t>
      </w:r>
      <w:r>
        <w:t xml:space="preserve">The executive director shall approve or disapprove, based on the criteria established in Section 4 of this administrative regulation, applications for the FE and FS examinations, and for engineer in training and land surveyor in training certificates.</w:t>
      </w:r>
    </w:p>
    <w:p>
      <w:pPr>
        <w:pStyle w:val="kar_section"/>
      </w:pPr>
      <w:r>
        <w:t xml:space="preserve">Section 4.</w:t>
      </w:r>
      <w:r>
        <w:t xml:space="preserve"> </w:t>
      </w:r>
      <w:r>
        <w:t xml:space="preserve">A qualified individual who passes the examination and applies to the board shall be issued an engineer in training or land surveyor in training certificate. The certificate shall be valid indefinitely with no renewal fees.</w:t>
      </w:r>
    </w:p>
    <w:p>
      <w:pPr>
        <w:pStyle w:val="kar_history"/>
      </w:pPr>
      <w:r>
        <w:t xml:space="preserve">(PE&amp;LS-III-1; 1 Ky.R. 1019; eff. 6-11-75; Am. 28 Ky.R. 671; 1112; eff. 11-9-2001; 31 Ky.R. 1882; 32 Ky.R. 52; eff. 8-5-05; Crt eff. 2-14-2020; 51 Ky.R. 363, 1088; eff. 3-4-2025.)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08df8b2ff748f7" /><Relationship Type="http://schemas.openxmlformats.org/officeDocument/2006/relationships/settings" Target="/word/settings.xml" Id="Rf0e2753fbf16411f" /></Relationships>
</file>