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b77b39da70487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w:t>
      </w:r>
      <w:r>
        <w:t xml:space="preserve">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Noncommercial foxhound training enclosure permit: twenty-five (25) dollars.</w:t>
      </w:r>
    </w:p>
    <w:p>
      <w:pPr>
        <w:pStyle w:val="kar_subsection"/>
      </w:pPr>
      <w:r>
        <w:rPr>
          <w:u w:val="single"/>
        </w:rPr>
        <w:t xml:space="preserve">(15)</w:t>
      </w:r>
      <w:r>
        <w:t>[</w:t>
      </w:r>
      <w:r>
        <w:rPr>
          <w:strike w:val="true"/>
        </w:rPr>
        <w:t xml:space="preserve">(14)</w:t>
      </w:r>
      <w:r>
        <w:t>]</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signature"/>
      </w:pPr>
      <w:r>
        <w:t xml:space="preserve">RICH STORM, Commissioner</w:t>
      </w:r>
    </w:p>
    <w:p>
      <w:pPr>
        <w:pStyle w:val="kar_approved_by"/>
      </w:pPr>
      <w:r>
        <w:t xml:space="preserve">APPROVED BY AGENCY: December 12, 2024</w:t>
      </w:r>
    </w:p>
    <w:p>
      <w:pPr>
        <w:pStyle w:val="kar_filed"/>
      </w:pPr>
      <w:r>
        <w:t xml:space="preserve">FILED WITH LRC: December 12, 2024 at 2:22 p.m.</w:t>
      </w:r>
    </w:p>
    <w:p>
      <w:pPr>
        <w:pStyle w:val="kar_comment_period"/>
      </w:pPr>
      <w:r>
        <w:t xml:space="preserve">PUBLIC HEARING AND PUBLIC COMMENT PERIOD: A public hearing on this administrative regulation shall be held on February 27, 2025,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creates a noncommercial foxhound training enclosure permit to allow operation of foxhound enclosures of 40 to 200 acres.</w:t>
      </w:r>
    </w:p>
    <w:p>
      <w:pPr>
        <w:pStyle w:val="kar_normal"/>
        <w:ind w:left="576"/>
      </w:pPr>
      <w:r>
        <w:t xml:space="preserve">(b) The necessity of the amendment to this administrative regulation:</w:t>
      </w:r>
    </w:p>
    <w:p>
      <w:pPr>
        <w:pStyle w:val="kar_normal"/>
        <w:ind w:left="720"/>
      </w:pPr>
      <w:r>
        <w:t xml:space="preserve">This amendment is necessary to create the new noncommercial foxhound training enclosure permit. These smaller enclosures were previously permitted under 301 KAR 2:081, however, they are being moved to 301 KAR 2:041 with other foxhound training enclosure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Those who wish to operate foxhound training enclosures of 40 to 200 acres will be able to obtain a noncommercial foxhound training permit to do so legally.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Purchasers of the above permit will be allowed to operate foxhound training enclosures of 40 to 200 acres.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annual fee for a noncommercial foxhound training enclosure permit is $25.</w:t>
      </w:r>
    </w:p>
    <w:p>
      <w:pPr>
        <w:pStyle w:val="kar_normal"/>
        <w:ind w:left="576"/>
      </w:pPr>
      <w:r>
        <w:t xml:space="preserve">(c) As a result of compliance, what benefits will accrue to the entities identified in question (3):</w:t>
      </w:r>
    </w:p>
    <w:p>
      <w:pPr>
        <w:pStyle w:val="kar_normal"/>
        <w:ind w:left="720"/>
      </w:pPr>
      <w:r>
        <w:t xml:space="preserve">People may operate foxhound training enclosures of 40 to 200 acres.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 beyond routine permit application review, issuance of permits, and enforcement.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establishes a new $25 annual permit but removes the previous requirement of a $75 dollar permit required every three years.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establishes a new $25 annual permit but removes the previous requirement of a $75 dollar permit required every three years.</w:t>
      </w:r>
    </w:p>
    <w:p>
      <w:pPr>
        <w:pStyle w:val="kar_normal"/>
        <w:ind w:left="288"/>
      </w:pPr>
      <w:r>
        <w:t xml:space="preserve">(9) TIERING: Is tiering applied?</w:t>
      </w:r>
    </w:p>
    <w:p>
      <w:pPr>
        <w:pStyle w:val="kar_normal"/>
        <w:ind w:left="432"/>
      </w:pPr>
      <w:r>
        <w:t xml:space="preserve">No. Tiering is not applied because every eligible person will have to pay the same price for each particular permit issued.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150.175, 150.195, 150.225, and 150.620.</w:t>
      </w:r>
    </w:p>
    <w:p>
      <w:pPr>
        <w:pStyle w:val="kar_normal"/>
        <w:ind w:left="288"/>
      </w:pPr>
      <w:r>
        <w:t xml:space="preserve">(2) Identify the promulgating agency and any other affected state units, parts, or divisions:</w:t>
      </w:r>
    </w:p>
    <w:p>
      <w:pPr>
        <w:pStyle w:val="kar_normal"/>
        <w:ind w:left="432"/>
      </w:pPr>
      <w:r>
        <w:t xml:space="preserve">KDFWR will be impacted by this amendment.</w:t>
      </w:r>
    </w:p>
    <w:p>
      <w:pPr>
        <w:pStyle w:val="kar_normal"/>
        <w:ind w:left="576"/>
      </w:pPr>
      <w:r>
        <w:t xml:space="preserve">(a) Estimate the following for the first year:</w:t>
      </w:r>
    </w:p>
    <w:p>
      <w:pPr>
        <w:pStyle w:val="kar_normal"/>
        <w:ind w:left="864"/>
      </w:pPr>
      <w:r>
        <w:t xml:space="preserve">Expenditures:</w:t>
      </w:r>
      <w:r>
        <w:t xml:space="preserve"> There should be no additional expenditures for the first year.</w:t>
      </w:r>
    </w:p>
    <w:p>
      <w:pPr>
        <w:pStyle w:val="kar_normal"/>
        <w:ind w:left="864"/>
      </w:pPr>
      <w:r>
        <w:t xml:space="preserve">Revenues:</w:t>
      </w:r>
      <w:r>
        <w:t xml:space="preserve"> Revenues should remain static as the requirement of a $75 permit every three years was eliminated and replaced with the requirement of a $25 permit annually.</w:t>
      </w:r>
    </w:p>
    <w:p>
      <w:pPr>
        <w:pStyle w:val="kar_normal"/>
        <w:ind w:left="864"/>
      </w:pPr>
      <w:r>
        <w:t xml:space="preserve">Cost Savings:</w:t>
      </w:r>
      <w:r>
        <w:t xml:space="preserve"> There should not be any cost savings for the first year.</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regards to expenditures, revenues, and cost savings.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Foxhound training enclosure operators purchasing the noncommercial foxhound training enclosure permit.</w:t>
      </w:r>
    </w:p>
    <w:p>
      <w:pPr>
        <w:pStyle w:val="kar_normal"/>
        <w:ind w:left="576"/>
      </w:pPr>
      <w:r>
        <w:t xml:space="preserve">(a) Estimate the following for the first year:</w:t>
      </w:r>
    </w:p>
    <w:p>
      <w:pPr>
        <w:pStyle w:val="kar_normal"/>
        <w:ind w:left="864"/>
      </w:pPr>
      <w:r>
        <w:t xml:space="preserve">Expenditures:</w:t>
      </w:r>
      <w:r>
        <w:t xml:space="preserve"> $25 permit fee</w:t>
      </w:r>
    </w:p>
    <w:p>
      <w:pPr>
        <w:pStyle w:val="kar_normal"/>
        <w:ind w:left="864"/>
      </w:pPr>
      <w:r>
        <w:t xml:space="preserve">Revenues:</w:t>
      </w:r>
      <w:r>
        <w:t xml:space="preserve"> This permit is for noncommercial activities only.</w:t>
      </w:r>
    </w:p>
    <w:p>
      <w:pPr>
        <w:pStyle w:val="kar_normal"/>
        <w:ind w:left="864"/>
      </w:pPr>
      <w:r>
        <w:t xml:space="preserve">Cost Savings:</w:t>
      </w:r>
      <w:r>
        <w:t xml:space="preserve"> None anticipated, n/a</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 to expenditures, revenues, and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n/a These enclosures are privately owned and operated. This administrative regulation has minimal fiscal impact.</w:t>
      </w:r>
    </w:p>
    <w:p>
      <w:pPr>
        <w:pStyle w:val="kar_normal"/>
        <w:ind w:left="576"/>
      </w:pPr>
      <w:r>
        <w:t xml:space="preserve">(b) Methodology and resources used to determine the fiscal impact:</w:t>
      </w:r>
    </w:p>
    <w:p>
      <w:pPr>
        <w:pStyle w:val="kar_normal"/>
        <w:ind w:left="720"/>
      </w:pPr>
      <w:r>
        <w:t xml:space="preserve">There will be no additional costs to administer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negative economic impact anticipated considering the $25 permit application fee and no substantial increase in time for issuing permits and enforcement.</w:t>
      </w:r>
    </w:p>
    <w:p>
      <w:pPr>
        <w:pStyle w:val="kar_normal"/>
        <w:ind w:left="576"/>
      </w:pPr>
      <w:r>
        <w:t xml:space="preserve">(b) The methodology and resources used to reach this conclusion:</w:t>
      </w:r>
    </w:p>
    <w:p>
      <w:pPr>
        <w:pStyle w:val="kar_normal"/>
        <w:ind w:left="720"/>
      </w:pPr>
      <w:r>
        <w:t xml:space="preserve">There will be no additional costs to administer this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c518daa7684728" /><Relationship Type="http://schemas.openxmlformats.org/officeDocument/2006/relationships/settings" Target="/word/settings.xml" Id="R893258a83e4342bd" /></Relationships>
</file>