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a14ef1502934de0" /></Relationships>
</file>

<file path=word/document.xml><?xml version="1.0" encoding="utf-8"?>
<w:document xmlns:w="http://schemas.openxmlformats.org/wordprocessingml/2006/main">
  <w:body>
    <w:p>
      <w:pPr>
        <w:pStyle w:val="kar_citation"/>
      </w:pPr>
      <w:r>
        <w:t>13 KAR 6:020.</w:t>
      </w:r>
      <w:r>
        <w:t xml:space="preserve"> </w:t>
      </w:r>
      <w:r>
        <w:t xml:space="preserve">Aviation equipment grants.</w:t>
      </w:r>
    </w:p>
    <w:p>
      <w:pPr>
        <w:pStyle w:val="kar_markup_metadata"/>
      </w:pPr>
      <w:r>
        <w:t xml:space="preserve">RELATES TO: </w:t>
      </w:r>
      <w:r>
        <w:t xml:space="preserve">KRS 164.7011, 164.7013, 164.7017</w:t>
      </w:r>
    </w:p>
    <w:p>
      <w:pPr>
        <w:pStyle w:val="kar_markup_metadata"/>
      </w:pPr>
      <w:r>
        <w:t xml:space="preserve">STATUTORY AUTHORITY: </w:t>
      </w:r>
      <w:r>
        <w:t xml:space="preserve">KRS 164.7013(8)(a), 164.7017</w:t>
      </w:r>
    </w:p>
    <w:p>
      <w:pPr>
        <w:pStyle w:val="kar_markup_metadata"/>
      </w:pPr>
      <w:r>
        <w:t xml:space="preserve">CERTIFICATION STATEMENT: </w:t>
      </w:r>
    </w:p>
    <w:p>
      <w:pPr>
        <w:pStyle w:val="kar_markup_metadata"/>
      </w:pPr>
      <w:r>
        <w:t xml:space="preserve">NECESSITY, FUNCTION, AND CONFORMITY: </w:t>
      </w:r>
      <w:r>
        <w:t xml:space="preserve">KRS 164.7013(8) requires the Council on Postsecondary Education to promulgate administrative regulations to administer the Kentucky aerospace, aviation, and defense investment fund. KRS 164.7017 requires the council to establish the requirements for partnership proposals between aviation programs and aviation industry partners to provide aviation or aviation equipment grants for a public high school vocational program or public postsecondary education institution to maintain, acquire, or lease aviation or aviation equipment. This administrative regulation establishes requirements for aviation equipment grants.</w:t>
      </w:r>
    </w:p>
    <w:p>
      <w:pPr>
        <w:pStyle w:val="kar_section"/>
      </w:pPr>
      <w:r>
        <w:t xml:space="preserve">Section 1.</w:t>
      </w:r>
      <w:r>
        <w:t xml:space="preserve"> </w:t>
      </w:r>
      <w:r>
        <w:t xml:space="preserve">Definitions.</w:t>
      </w:r>
    </w:p>
    <w:p>
      <w:pPr>
        <w:pStyle w:val="kar_subsection"/>
      </w:pPr>
      <w:r>
        <w:t xml:space="preserve">(1)</w:t>
      </w:r>
      <w:r>
        <w:t xml:space="preserve"> </w:t>
      </w:r>
      <w:r>
        <w:t xml:space="preserve">"Advisory committee" is defined by KRS 164.7011(1).</w:t>
      </w:r>
    </w:p>
    <w:p>
      <w:pPr>
        <w:pStyle w:val="kar_subsection"/>
      </w:pPr>
      <w:r>
        <w:t xml:space="preserve">(2)</w:t>
      </w:r>
      <w:r>
        <w:t xml:space="preserve"> </w:t>
      </w:r>
      <w:r>
        <w:t xml:space="preserve">"Aviation" is defined by KRS 164.7011(2).</w:t>
      </w:r>
    </w:p>
    <w:p>
      <w:pPr>
        <w:pStyle w:val="kar_subsection"/>
      </w:pPr>
      <w:r>
        <w:t xml:space="preserve">(3)</w:t>
      </w:r>
      <w:r>
        <w:t xml:space="preserve"> </w:t>
      </w:r>
      <w:r>
        <w:t xml:space="preserve">"Aviation industry partner" is defined by KRS 164.7011(3).</w:t>
      </w:r>
    </w:p>
    <w:p>
      <w:pPr>
        <w:pStyle w:val="kar_subsection"/>
      </w:pPr>
      <w:r>
        <w:t xml:space="preserve">(4)</w:t>
      </w:r>
      <w:r>
        <w:t xml:space="preserve"> </w:t>
      </w:r>
      <w:r>
        <w:t xml:space="preserve">"Aviation program" is defined by KRS 164.7011(4).</w:t>
      </w:r>
    </w:p>
    <w:p>
      <w:pPr>
        <w:pStyle w:val="kar_subsection"/>
      </w:pPr>
      <w:r>
        <w:t xml:space="preserve">(5)</w:t>
      </w:r>
      <w:r>
        <w:t xml:space="preserve"> </w:t>
      </w:r>
      <w:r>
        <w:t xml:space="preserve">"Council" is defined by KRS 164.001(5).</w:t>
      </w:r>
    </w:p>
    <w:p>
      <w:pPr>
        <w:pStyle w:val="kar_subsection"/>
      </w:pPr>
      <w:r>
        <w:t xml:space="preserve">(6)</w:t>
      </w:r>
      <w:r>
        <w:t xml:space="preserve"> </w:t>
      </w:r>
      <w:r>
        <w:t xml:space="preserve">"Eligible aviation credential" is defined by KRS 164.7011(7).</w:t>
      </w:r>
    </w:p>
    <w:p>
      <w:pPr>
        <w:pStyle w:val="kar_subsection"/>
      </w:pPr>
      <w:r>
        <w:t xml:space="preserve">(7)</w:t>
      </w:r>
      <w:r>
        <w:t xml:space="preserve"> </w:t>
      </w:r>
      <w:r>
        <w:t xml:space="preserve">"Fund" is defined by KRS 164.7011(8).</w:t>
      </w:r>
    </w:p>
    <w:p>
      <w:pPr>
        <w:pStyle w:val="kar_subsection"/>
      </w:pPr>
      <w:r>
        <w:t xml:space="preserve">(8)</w:t>
      </w:r>
      <w:r>
        <w:t xml:space="preserve"> </w:t>
      </w:r>
      <w:r>
        <w:t xml:space="preserve">"Match" means general fund appropriation moneys from the fund provided to the institution, depending on availability of funds and based on at least a dollar-for-dollar contribution from the aviation industry partner pursuant to KRS 164.7017(2)(a).</w:t>
      </w:r>
    </w:p>
    <w:p>
      <w:pPr>
        <w:pStyle w:val="kar_subsection"/>
      </w:pPr>
      <w:r>
        <w:t xml:space="preserve">(9)</w:t>
      </w:r>
      <w:r>
        <w:t xml:space="preserve"> </w:t>
      </w:r>
      <w:r>
        <w:t xml:space="preserve">"Public aviation program" is defined by KRS 164.7011(12).</w:t>
      </w:r>
    </w:p>
    <w:p>
      <w:pPr>
        <w:pStyle w:val="kar_section"/>
      </w:pPr>
      <w:r>
        <w:t xml:space="preserve">Section 2.</w:t>
      </w:r>
      <w:r>
        <w:t xml:space="preserve"> </w:t>
      </w:r>
      <w:r>
        <w:t xml:space="preserve">Notice of Funding Opportunities.</w:t>
      </w:r>
    </w:p>
    <w:p>
      <w:pPr>
        <w:pStyle w:val="kar_subsection"/>
      </w:pPr>
      <w:r>
        <w:t xml:space="preserve">(1)</w:t>
      </w:r>
      <w:r>
        <w:t xml:space="preserve"> </w:t>
      </w:r>
      <w:r>
        <w:t xml:space="preserve">Each year that general fund appropriations are available for distribution through the fund, the council shall publish notice of availability of funding opportunities for partnerships and issue a request for partnership proposals.</w:t>
      </w:r>
    </w:p>
    <w:p>
      <w:pPr>
        <w:pStyle w:val="kar_subsection"/>
      </w:pPr>
      <w:r>
        <w:t xml:space="preserve">(2)</w:t>
      </w:r>
      <w:r>
        <w:t xml:space="preserve"> </w:t>
      </w:r>
      <w:r>
        <w:t xml:space="preserve">The notice and request for partnership proposals shall include:</w:t>
      </w:r>
    </w:p>
    <w:p>
      <w:pPr>
        <w:pStyle w:val="kar_paragraph"/>
      </w:pPr>
      <w:r>
        <w:t xml:space="preserve">(a)</w:t>
      </w:r>
      <w:r>
        <w:t xml:space="preserve"> </w:t>
      </w:r>
      <w:r>
        <w:t xml:space="preserve">The funding period;</w:t>
      </w:r>
    </w:p>
    <w:p>
      <w:pPr>
        <w:pStyle w:val="kar_paragraph"/>
      </w:pPr>
      <w:r>
        <w:t xml:space="preserve">(b)</w:t>
      </w:r>
      <w:r>
        <w:t xml:space="preserve"> </w:t>
      </w:r>
      <w:r>
        <w:t xml:space="preserve">The date by which to submit a partnership proposal;</w:t>
      </w:r>
    </w:p>
    <w:p>
      <w:pPr>
        <w:pStyle w:val="kar_paragraph"/>
      </w:pPr>
      <w:r>
        <w:t xml:space="preserve">(c)</w:t>
      </w:r>
      <w:r>
        <w:t xml:space="preserve"> </w:t>
      </w:r>
      <w:r>
        <w:t xml:space="preserve">The dollar amount of available matching funds;</w:t>
      </w:r>
    </w:p>
    <w:p>
      <w:pPr>
        <w:pStyle w:val="kar_paragraph"/>
      </w:pPr>
      <w:r>
        <w:t xml:space="preserve">(d)</w:t>
      </w:r>
      <w:r>
        <w:t xml:space="preserve"> </w:t>
      </w:r>
      <w:r>
        <w:t xml:space="preserve">The partnership proposal evaluation criteria and relative weighting of each criterion;</w:t>
      </w:r>
    </w:p>
    <w:p>
      <w:pPr>
        <w:pStyle w:val="kar_paragraph"/>
      </w:pPr>
      <w:r>
        <w:t xml:space="preserve">(e)</w:t>
      </w:r>
      <w:r>
        <w:t xml:space="preserve"> </w:t>
      </w:r>
      <w:r>
        <w:t xml:space="preserve">How to submit a partnership proposal; and</w:t>
      </w:r>
    </w:p>
    <w:p>
      <w:pPr>
        <w:pStyle w:val="kar_paragraph"/>
      </w:pPr>
      <w:r>
        <w:t xml:space="preserve">(f)</w:t>
      </w:r>
      <w:r>
        <w:t xml:space="preserve"> </w:t>
      </w:r>
      <w:r>
        <w:t xml:space="preserve">The targeted date for making awards.</w:t>
      </w:r>
    </w:p>
    <w:p>
      <w:pPr>
        <w:pStyle w:val="kar_section"/>
      </w:pPr>
      <w:r>
        <w:t xml:space="preserve">Section 3.</w:t>
      </w:r>
      <w:r>
        <w:t xml:space="preserve"> </w:t>
      </w:r>
      <w:r>
        <w:t xml:space="preserve">Partnership Proposals. To be eligible for funding, a partnership proposal shall include:</w:t>
      </w:r>
    </w:p>
    <w:p>
      <w:pPr>
        <w:pStyle w:val="kar_subsection"/>
      </w:pPr>
      <w:r>
        <w:t xml:space="preserve">(1)</w:t>
      </w:r>
      <w:r>
        <w:t xml:space="preserve"> </w:t>
      </w:r>
      <w:r>
        <w:t xml:space="preserve">The participating aviation industry partners and aviation programs certified by the signature of the respective chief executive officers and a designated point of contact and contact information for each partner;</w:t>
      </w:r>
    </w:p>
    <w:p>
      <w:pPr>
        <w:pStyle w:val="kar_subsection"/>
      </w:pPr>
      <w:r>
        <w:t xml:space="preserve">(2)</w:t>
      </w:r>
      <w:r>
        <w:t xml:space="preserve"> </w:t>
      </w:r>
      <w:r>
        <w:t xml:space="preserve">Certification that the "public aviation program" meets the definition in KRS 164.7011(12);</w:t>
      </w:r>
    </w:p>
    <w:p>
      <w:pPr>
        <w:pStyle w:val="kar_subsection"/>
      </w:pPr>
      <w:r>
        <w:t xml:space="preserve">(3)</w:t>
      </w:r>
      <w:r>
        <w:t xml:space="preserve"> </w:t>
      </w:r>
      <w:r>
        <w:t xml:space="preserve">The total proposed budget for the program, which shall include the aviation industry partner contribution and the amount of aerospace, aviation, and defense investment funds requested for match;</w:t>
      </w:r>
    </w:p>
    <w:p>
      <w:pPr>
        <w:pStyle w:val="kar_subsection"/>
      </w:pPr>
      <w:r>
        <w:t xml:space="preserve">(4)</w:t>
      </w:r>
      <w:r>
        <w:t xml:space="preserve"> </w:t>
      </w:r>
      <w:r>
        <w:t xml:space="preserve">A narrative explaining how the partnership would meet the criteria for prioritization established in KRS 164.7017(3)(a);</w:t>
      </w:r>
    </w:p>
    <w:p>
      <w:pPr>
        <w:pStyle w:val="kar_subsection"/>
      </w:pPr>
      <w:r>
        <w:t xml:space="preserve">(5)</w:t>
      </w:r>
      <w:r>
        <w:t xml:space="preserve"> </w:t>
      </w:r>
      <w:r>
        <w:t xml:space="preserve">A response to any other partnership proposal criteria; and</w:t>
      </w:r>
    </w:p>
    <w:p>
      <w:pPr>
        <w:pStyle w:val="kar_subsection"/>
      </w:pPr>
      <w:r>
        <w:t xml:space="preserve">(6)</w:t>
      </w:r>
      <w:r>
        <w:t xml:space="preserve"> </w:t>
      </w:r>
      <w:r>
        <w:t xml:space="preserve">The amount of the aviation industry partner's contribution certified by its chief financial officer and supported by appropriate documentation.</w:t>
      </w:r>
    </w:p>
    <w:p>
      <w:pPr>
        <w:pStyle w:val="kar_section"/>
      </w:pPr>
      <w:r>
        <w:t xml:space="preserve">Section 4.</w:t>
      </w:r>
      <w:r>
        <w:t xml:space="preserve"> </w:t>
      </w:r>
      <w:r>
        <w:t xml:space="preserve">Evaluation Process. The advisory committee shall review and rank each complete proposal submitted on or before the due date based on its published evaluation criteria, which shall include the priorities established in KRS 164.7017(3)(a).</w:t>
      </w:r>
    </w:p>
    <w:p>
      <w:pPr>
        <w:pStyle w:val="kar_section"/>
      </w:pPr>
      <w:r>
        <w:t xml:space="preserve">Section 5.</w:t>
      </w:r>
      <w:r>
        <w:t xml:space="preserve"> </w:t>
      </w:r>
      <w:r>
        <w:t xml:space="preserve">Partnership Awards.</w:t>
      </w:r>
    </w:p>
    <w:p>
      <w:pPr>
        <w:pStyle w:val="kar_subsection"/>
      </w:pPr>
      <w:r>
        <w:t xml:space="preserve">(1)</w:t>
      </w:r>
      <w:r>
        <w:t xml:space="preserve"> </w:t>
      </w:r>
      <w:r>
        <w:t xml:space="preserve">Upon award, the council, the aviation industry partner, and aviation program shall enter into a partnership contract in accordance with the terms established in KRS 164.7017(2).</w:t>
      </w:r>
    </w:p>
    <w:p>
      <w:pPr>
        <w:pStyle w:val="kar_subsection"/>
      </w:pPr>
      <w:r>
        <w:t xml:space="preserve">(2)</w:t>
      </w:r>
      <w:r>
        <w:t xml:space="preserve"> </w:t>
      </w:r>
      <w:r>
        <w:t xml:space="preserve">Once the partnership contract is finalized, the council shall disburse from the fund, moneys deposited by the aviation industry partner and the matching funds appropriated by the General Assembly to the aviation program.</w:t>
      </w:r>
    </w:p>
    <w:p>
      <w:pPr>
        <w:pStyle w:val="kar_section"/>
      </w:pPr>
      <w:r>
        <w:t xml:space="preserve">Section 6.</w:t>
      </w:r>
      <w:r>
        <w:t xml:space="preserve"> </w:t>
      </w:r>
      <w:r>
        <w:t xml:space="preserve">Responsibilities of the Aviation Program. After an award is made and a partnership contract is finalized, the aviation program shall:</w:t>
      </w:r>
    </w:p>
    <w:p>
      <w:pPr>
        <w:pStyle w:val="kar_subsection"/>
      </w:pPr>
      <w:r>
        <w:t xml:space="preserve">(1)</w:t>
      </w:r>
      <w:r>
        <w:t xml:space="preserve"> </w:t>
      </w:r>
      <w:r>
        <w:t xml:space="preserve">Submit proof that the entire amount of the aviation equipment grant is invested in accordance with KRS 164.7017(4); and</w:t>
      </w:r>
    </w:p>
    <w:p>
      <w:pPr>
        <w:pStyle w:val="kar_subsection"/>
      </w:pPr>
      <w:r>
        <w:t xml:space="preserve">(2)</w:t>
      </w:r>
      <w:r>
        <w:t xml:space="preserve"> </w:t>
      </w:r>
      <w:r>
        <w:t xml:space="preserve">Meet any reporting requirements established in the partnership contract.</w:t>
      </w:r>
    </w:p>
    <w:p>
      <w:pPr>
        <w:pStyle w:val="kar_history"/>
      </w:pPr>
      <w:r>
        <w:t xml:space="preserve">(51 Ky.R. 598, 1253; eff. 2-25-2025.)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fe3710be02429c" /><Relationship Type="http://schemas.openxmlformats.org/officeDocument/2006/relationships/settings" Target="/word/settings.xml" Id="R3fba7915cb064883" /></Relationships>
</file>