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9dabde936f4a49" /></Relationships>
</file>

<file path=word/document.xml><?xml version="1.0" encoding="utf-8"?>
<w:document xmlns:w="http://schemas.openxmlformats.org/wordprocessingml/2006/main">
  <w:body>
    <w:p>
      <w:pPr>
        <w:pStyle w:val="kar_citation"/>
      </w:pPr>
      <w:r>
        <w:t>902 KAR 10:123.</w:t>
      </w:r>
      <w:r>
        <w:t xml:space="preserve"> </w:t>
      </w:r>
      <w:r>
        <w:t xml:space="preserve">Kentucky public swimming and bathing facilities construction requirements.</w:t>
      </w:r>
    </w:p>
    <w:p>
      <w:pPr>
        <w:pStyle w:val="kar_markup_metadata"/>
      </w:pPr>
      <w:r>
        <w:t xml:space="preserve">RELATES TO: </w:t>
      </w:r>
      <w:r>
        <w:t xml:space="preserve">KRS 211.015, 211.090, 211.205, 211.210, 211.220, 211.990(2), 29 C.F.R. 1910.119, 15 U.S.C. 8003</w:t>
      </w:r>
    </w:p>
    <w:p>
      <w:pPr>
        <w:pStyle w:val="kar_markup_metadata"/>
      </w:pPr>
      <w:r>
        <w:t xml:space="preserve">STATUTORY AUTHORITY: </w:t>
      </w:r>
      <w:r>
        <w:t xml:space="preserve">KRS 194A.050, 211.180</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requires the cabinet to adopt administrative regulations relating to public facilities and their operation and maintenance in a safe and sanitary manner to protect public health and prevent health hazards. This administrative regulation establishes uniform standards for construction of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even if it is necessary to remove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"Approved" means that which is acceptable to the cabinet.</w:t>
      </w:r>
    </w:p>
    <w:p>
      <w:pPr>
        <w:pStyle w:val="kar_subsection"/>
      </w:pPr>
      <w:r>
        <w:t xml:space="preserve">(5)</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(6)</w:t>
      </w:r>
      <w:r>
        <w:t xml:space="preserve"> </w:t>
      </w:r>
      <w:r>
        <w:t xml:space="preserve">"Backwash cycle" means the time required to backwash the filter system thoroughly.</w:t>
      </w:r>
    </w:p>
    <w:p>
      <w:pPr>
        <w:pStyle w:val="kar_subsection"/>
      </w:pPr>
      <w:r>
        <w:t xml:space="preserve">(7)</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(8)</w:t>
      </w:r>
      <w:r>
        <w:t xml:space="preserve"> </w:t>
      </w:r>
      <w:r>
        <w:t xml:space="preserve">"Bather" means a person using a public swimming and bathing facility.</w:t>
      </w:r>
    </w:p>
    <w:p>
      <w:pPr>
        <w:pStyle w:val="kar_subsection"/>
      </w:pPr>
      <w:r>
        <w:t xml:space="preserve">(9)</w:t>
      </w:r>
      <w:r>
        <w:t xml:space="preserve"> </w:t>
      </w:r>
      <w:r>
        <w:t xml:space="preserve">"Cabinet" is defined by KRS 211.015(1)(a).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pool, spa, or hot tub below the weir box that:</w:t>
      </w:r>
    </w:p>
    <w:p>
      <w:pPr>
        <w:pStyle w:val="kar_paragraph"/>
      </w:pPr>
      <w:r>
        <w:t xml:space="preserve">(a)</w:t>
      </w:r>
      <w:r>
        <w:t xml:space="preserve"> </w:t>
      </w:r>
      <w:r>
        <w:t xml:space="preserve">Is sized to satisfy pump demand and prevent air lock or loss of prime; and</w:t>
      </w:r>
    </w:p>
    <w:p>
      <w:pPr>
        <w:pStyle w:val="kar_paragraph"/>
      </w:pPr>
      <w:r>
        <w:t xml:space="preserve">(b)</w:t>
      </w:r>
      <w:r>
        <w:t xml:space="preserve"> </w:t>
      </w:r>
      <w:r>
        <w:t xml:space="preserve">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"Filtration rate" means the rate of water flow through a filter while in operation.</w:t>
      </w:r>
    </w:p>
    <w:p>
      <w:pPr>
        <w:pStyle w:val="kar_subsection"/>
      </w:pPr>
      <w:r>
        <w:t xml:space="preserve">(17)</w:t>
      </w:r>
      <w:r>
        <w:t xml:space="preserve"> </w:t>
      </w:r>
      <w:r>
        <w:t xml:space="preserve">"Flow meter" means a device that measures the flow of water through piping.</w:t>
      </w:r>
    </w:p>
    <w:p>
      <w:pPr>
        <w:pStyle w:val="kar_subsection"/>
      </w:pPr>
      <w:r>
        <w:t xml:space="preserve">(18)</w:t>
      </w:r>
      <w:r>
        <w:t xml:space="preserve"> </w:t>
      </w:r>
      <w:r>
        <w:t xml:space="preserve">"Head loss" means the total pressure drop between the inlet and the outlet of a component.</w:t>
      </w:r>
    </w:p>
    <w:p>
      <w:pPr>
        <w:pStyle w:val="kar_subsection"/>
      </w:pPr>
      <w:r>
        <w:t xml:space="preserve">(19)</w:t>
      </w:r>
      <w:r>
        <w:t xml:space="preserve"> </w:t>
      </w:r>
      <w:r>
        <w:t xml:space="preserve">"Holding tank" means a storage vessel to retain water for a spray pad recirculation system.</w:t>
      </w:r>
    </w:p>
    <w:p>
      <w:pPr>
        <w:pStyle w:val="kar_subsection"/>
      </w:pPr>
      <w:r>
        <w:t xml:space="preserve">(20)</w:t>
      </w:r>
      <w:r>
        <w:t xml:space="preserve"> </w:t>
      </w:r>
      <w:r>
        <w:t xml:space="preserve">"Hydrojet" means a fitting which blends air and water, creating a high velocity, turbulent stream of air enriched water.</w:t>
      </w:r>
    </w:p>
    <w:p>
      <w:pPr>
        <w:pStyle w:val="kar_subsection"/>
      </w:pPr>
      <w:r>
        <w:t xml:space="preserve">(21)</w:t>
      </w:r>
      <w:r>
        <w:t xml:space="preserve"> </w:t>
      </w:r>
      <w:r>
        <w:t xml:space="preserve">"Inlet" means a fitting or fixture through which filtered water returns to a pool or spa.</w:t>
      </w:r>
    </w:p>
    <w:p>
      <w:pPr>
        <w:pStyle w:val="kar_subsection"/>
      </w:pPr>
      <w:r>
        <w:t xml:space="preserve">(22)</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(23)</w:t>
      </w:r>
      <w:r>
        <w:t xml:space="preserve"> </w:t>
      </w:r>
      <w:r>
        <w:t xml:space="preserve">"Modulating valve" means a valve that automatically regulates the flow of water from the main drain through the use of a float ball.</w:t>
      </w:r>
    </w:p>
    <w:p>
      <w:pPr>
        <w:pStyle w:val="kar_subsection"/>
      </w:pPr>
      <w:r>
        <w:t xml:space="preserve">(24)</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(25)</w:t>
      </w:r>
      <w:r>
        <w:t xml:space="preserve"> </w:t>
      </w:r>
      <w:r>
        <w:t xml:space="preserve">"Perlite filter" means a filter that utilizes a thin layer of perlite as its filter media deposited on a septum that needs to be periodically replaced.</w:t>
      </w:r>
    </w:p>
    <w:p>
      <w:pPr>
        <w:pStyle w:val="kar_subsection"/>
      </w:pPr>
      <w:r>
        <w:t xml:space="preserve">(26)</w:t>
      </w:r>
      <w:r>
        <w:t xml:space="preserve"> </w:t>
      </w:r>
      <w:r>
        <w:t xml:space="preserve">"Play feature" means a structure or feature that is added to a pool for the purpose of entertainment.</w:t>
      </w:r>
    </w:p>
    <w:p>
      <w:pPr>
        <w:pStyle w:val="kar_subsection"/>
      </w:pPr>
      <w:r>
        <w:t xml:space="preserve">(27)</w:t>
      </w:r>
      <w:r>
        <w:t xml:space="preserve"> </w:t>
      </w:r>
      <w:r>
        <w:t xml:space="preserve">"Plunge pool" means a pool or area within a pool designed as the termination point for a water slide or water ride.</w:t>
      </w:r>
    </w:p>
    <w:p>
      <w:pPr>
        <w:pStyle w:val="kar_subsection"/>
      </w:pPr>
      <w:r>
        <w:t xml:space="preserve">(28)</w:t>
      </w:r>
      <w:r>
        <w:t xml:space="preserve"> </w:t>
      </w:r>
      <w:r>
        <w:t xml:space="preserve">"Positive shutoff valve" means a valve that completely stops the flow of water.</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"Public swimming and bathing facility" means a natural or artificial body or basin of water that is modified, improved, constructed, or installed for the purpose of swimming or bathing, except for a pool at a private single family residence intended only for the use of the occupant and guests.</w:t>
      </w:r>
    </w:p>
    <w:p>
      <w:pPr>
        <w:pStyle w:val="kar_subsection"/>
      </w:pPr>
      <w:r>
        <w:t xml:space="preserve">(31)</w:t>
      </w:r>
      <w:r>
        <w:t xml:space="preserve"> </w:t>
      </w:r>
      <w:r>
        <w:t xml:space="preserve">"Readily accessible" means direct access without the necessity of removing any panel, door, or similar obstruction.</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means an area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(34)</w:t>
      </w:r>
      <w:r>
        <w:t xml:space="preserve"> </w:t>
      </w:r>
      <w:r>
        <w:t xml:space="preserve">"State Building Code" means the requirements established in 815 KAR 7:120.</w:t>
      </w:r>
    </w:p>
    <w:p>
      <w:pPr>
        <w:pStyle w:val="kar_subsection"/>
      </w:pPr>
      <w:r>
        <w:t xml:space="preserve">(35)</w:t>
      </w:r>
      <w:r>
        <w:t xml:space="preserve"> </w:t>
      </w:r>
      <w:r>
        <w:t xml:space="preserve">"State Plumbing Code" means the requirements established in 815 KAR Chapter 20.</w:t>
      </w:r>
    </w:p>
    <w:p>
      <w:pPr>
        <w:pStyle w:val="kar_subsection"/>
      </w:pPr>
      <w:r>
        <w:t xml:space="preserve">(36)</w:t>
      </w:r>
      <w:r>
        <w:t xml:space="preserve"> </w:t>
      </w:r>
      <w:r>
        <w:t xml:space="preserve">"Strainer" means a device used to remove hair, lint, leaves, or other coarse material on the suction side of a pump.</w:t>
      </w:r>
    </w:p>
    <w:p>
      <w:pPr>
        <w:pStyle w:val="kar_subsection"/>
      </w:pPr>
      <w:r>
        <w:t xml:space="preserve">(37)</w:t>
      </w:r>
      <w:r>
        <w:t xml:space="preserve"> </w:t>
      </w:r>
      <w:r>
        <w:t xml:space="preserve">"Suction piping" means that portion of the circulation piping located between the facility structure and the inlet side of a pump.</w:t>
      </w:r>
    </w:p>
    <w:p>
      <w:pPr>
        <w:pStyle w:val="kar_subsection"/>
      </w:pPr>
      <w:r>
        <w:t xml:space="preserve">(38)</w:t>
      </w:r>
      <w:r>
        <w:t xml:space="preserve"> </w:t>
      </w:r>
      <w:r>
        <w:t xml:space="preserve">"Surge tank" means a storage vessel within the pool recirculation system used to retain the water displaced by bathers.</w:t>
      </w:r>
    </w:p>
    <w:p>
      <w:pPr>
        <w:pStyle w:val="kar_subsection"/>
      </w:pPr>
      <w:r>
        <w:t xml:space="preserve">(39)</w:t>
      </w:r>
      <w:r>
        <w:t xml:space="preserve"> </w:t>
      </w:r>
      <w:r>
        <w:t xml:space="preserve">"Total discharge head" means the amount of water that a pump will raise water above its center line.</w:t>
      </w:r>
    </w:p>
    <w:p>
      <w:pPr>
        <w:pStyle w:val="kar_subsection"/>
      </w:pPr>
      <w:r>
        <w:t xml:space="preserve">(40)</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(41)</w:t>
      </w:r>
      <w:r>
        <w:t xml:space="preserve"> </w:t>
      </w:r>
      <w:r>
        <w:t xml:space="preserve">"Total suction head" means the amount of water that a pump will lift by suction.</w:t>
      </w:r>
    </w:p>
    <w:p>
      <w:pPr>
        <w:pStyle w:val="kar_subsection"/>
      </w:pPr>
      <w:r>
        <w:t xml:space="preserve">(42)</w:t>
      </w:r>
      <w:r>
        <w:t xml:space="preserve"> </w:t>
      </w:r>
      <w:r>
        <w:t xml:space="preserve">"Turnover rate" means the time requirements, in hours or minutes, for the circulation system to filter and recirculate a volume of water equal to the facility volume.</w:t>
      </w:r>
    </w:p>
    <w:p>
      <w:pPr>
        <w:pStyle w:val="kar_subsection"/>
      </w:pPr>
      <w:r>
        <w:t xml:space="preserve">(43)</w:t>
      </w:r>
      <w:r>
        <w:t xml:space="preserve"> </w:t>
      </w:r>
      <w:r>
        <w:t xml:space="preserve">"Wading pool" means a pool or area within a pool where the water depth is twenty- four (24) inches or less.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submitted by an engineer or architect licensed in the state of Kentucky shall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w:t>
      </w:r>
    </w:p>
    <w:p>
      <w:pPr>
        <w:pStyle w:val="kar_subparagraph"/>
      </w:pPr>
      <w:r>
        <w:t xml:space="preserve">4.</w:t>
      </w:r>
      <w:r>
        <w:t xml:space="preserve"> </w:t>
      </w:r>
      <w:r>
        <w:t xml:space="preserve">A drawing of the equipment room showing the placement of equipment; and</w:t>
      </w:r>
    </w:p>
    <w:p>
      <w:pPr>
        <w:pStyle w:val="kar_subparagraph"/>
      </w:pPr>
      <w:r>
        <w:t xml:space="preserve">5.</w:t>
      </w:r>
      <w:r>
        <w:t xml:space="preserve"> </w:t>
      </w:r>
      <w:r>
        <w:t xml:space="preserve">Appropriate fees required by Section 3 of this administrative regulation.</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the piping being tested for air pressure at ten (10) pounds per square inch of pressure for fifteen (15) minutes and covered, the owner or builder shall contact the cabinet for an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 as well as any other affected state and local regulatory agencies. It shall be the owner or operator's responsibility to notify the cabinet and other involved agencies of construction completion and call for inspection.</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A change in location, construction, design, materials, or equipment shall not be made to approved plans or the facility without the written approval of the cabinet.</w:t>
      </w:r>
    </w:p>
    <w:p>
      <w:pPr>
        <w:pStyle w:val="kar_section"/>
      </w:pPr>
      <w:r>
        <w:t xml:space="preserve">Section 3.</w:t>
      </w:r>
      <w:r>
        <w:t xml:space="preserve"> </w:t>
      </w:r>
      <w:r>
        <w:t xml:space="preserve">Fees for Plan Review and Construction Inspection.</w:t>
      </w:r>
    </w:p>
    <w:p>
      <w:pPr>
        <w:pStyle w:val="kar_subsection"/>
      </w:pPr>
      <w:r>
        <w:t xml:space="preserve">(1)</w:t>
      </w:r>
      <w:r>
        <w:t xml:space="preserve"> </w:t>
      </w:r>
      <w:r>
        <w:t xml:space="preserve">A fee shall be required for all plan reviews and construction inspections by the cabinet or the local health department to determine compliance with this administrative regulation.</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Swimming and bathing facility plan review for gutter pools, the fee shall be $346.50;</w:t>
      </w:r>
    </w:p>
    <w:p>
      <w:pPr>
        <w:pStyle w:val="kar_paragraph"/>
      </w:pPr>
      <w:r>
        <w:t xml:space="preserve">(b)</w:t>
      </w:r>
      <w:r>
        <w:t xml:space="preserve"> </w:t>
      </w:r>
      <w:r>
        <w:t xml:space="preserve">Swimming and bathing facility plan review for skimmer pools, the fee shall be $173.25; and</w:t>
      </w:r>
    </w:p>
    <w:p>
      <w:pPr>
        <w:pStyle w:val="kar_paragraph"/>
      </w:pPr>
      <w:r>
        <w:t xml:space="preserve">(c)</w:t>
      </w:r>
      <w:r>
        <w:t xml:space="preserve"> </w:t>
      </w:r>
      <w:r>
        <w:t xml:space="preserve">Swimming and bathing facility plan review for minor reconstruction, the fee shall be $115.50.</w:t>
      </w:r>
    </w:p>
    <w:p>
      <w:pPr>
        <w:pStyle w:val="kar_subsection"/>
      </w:pPr>
      <w:r>
        <w:t xml:space="preserve">(3)</w:t>
      </w:r>
      <w:r>
        <w:t xml:space="preserve"> </w:t>
      </w:r>
      <w:r>
        <w:t xml:space="preserve">The fee required shall include $82.50 for interactive water features.</w:t>
      </w:r>
    </w:p>
    <w:p>
      <w:pPr>
        <w:pStyle w:val="kar_subsection"/>
      </w:pPr>
      <w:r>
        <w:t xml:space="preserve">(4)</w:t>
      </w:r>
      <w:r>
        <w:t xml:space="preserve"> </w:t>
      </w:r>
      <w:r>
        <w:t xml:space="preserve">The fee for swimming and bathing facility construction inspection shall be calculated as follows:</w:t>
      </w:r>
    </w:p>
    <w:p>
      <w:pPr>
        <w:pStyle w:val="kar_paragraph"/>
      </w:pPr>
      <w:r>
        <w:t xml:space="preserve">(a)</w:t>
      </w:r>
      <w:r>
        <w:t xml:space="preserve"> </w:t>
      </w:r>
      <w:r>
        <w:t xml:space="preserve">Pre-renovation evaluation/consultation, the fee shall be $231.00;</w:t>
      </w:r>
    </w:p>
    <w:p>
      <w:pPr>
        <w:pStyle w:val="kar_paragraph"/>
      </w:pPr>
      <w:r>
        <w:t xml:space="preserve">(b)</w:t>
      </w:r>
      <w:r>
        <w:t xml:space="preserve"> </w:t>
      </w:r>
      <w:r>
        <w:t xml:space="preserve">Rough-in construction inspection, the fee shall be $115.50; and</w:t>
      </w:r>
    </w:p>
    <w:p>
      <w:pPr>
        <w:pStyle w:val="kar_paragraph"/>
      </w:pPr>
      <w:r>
        <w:t xml:space="preserve">(c)</w:t>
      </w:r>
      <w:r>
        <w:t xml:space="preserve"> </w:t>
      </w:r>
      <w:r>
        <w:t xml:space="preserve">Final construction inspection, the fee shall be $173.25.</w:t>
      </w:r>
    </w:p>
    <w:p>
      <w:pPr>
        <w:pStyle w:val="kar_subsection"/>
      </w:pPr>
      <w:r>
        <w:t xml:space="preserve">(5)</w:t>
      </w:r>
      <w:r>
        <w:t xml:space="preserve"> </w:t>
      </w:r>
      <w:r>
        <w:t xml:space="preserve">The plan review and construction inspection fees required by this section shall be paid to the Kentucky Department for Public Health by check or money order made payable to the Kentucky State Treasurer.</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that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that allows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or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subsection"/>
      </w:pPr>
      <w:r>
        <w:t xml:space="preserve">(3)</w:t>
      </w:r>
      <w:r>
        <w:t xml:space="preserve"> </w:t>
      </w:r>
      <w:r>
        <w:t xml:space="preserve">A safety line supported by buoys shall be provided across the section of the pool where the break between the shallow and deep water occurs (five (5) feet) except if the pool is being used for organized activities or during operation as a wave pool. The line shall be placed one (1) foot toward the shallow end from where the break occurs.</w:t>
      </w:r>
    </w:p>
    <w:p>
      <w:pPr>
        <w:pStyle w:val="kar_subsection"/>
      </w:pPr>
      <w:r>
        <w:t xml:space="preserve">(4)</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(5)</w:t>
      </w:r>
      <w:r>
        <w:t xml:space="preserve"> </w:t>
      </w:r>
      <w:r>
        <w:t xml:space="preserve">All facilities shall provide an emergency automatic pump shut off located adjacent to the telephone.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t xml:space="preserve">All pool equipment systems shall be certified to NSF or American National Standards Institute (ANSI) 50 standards by an ANSI accredited certification body.</w:t>
      </w:r>
    </w:p>
    <w:p>
      <w:pPr>
        <w:pStyle w:val="kar_paragraph"/>
      </w:pPr>
      <w:r>
        <w:t xml:space="preserve">(d)</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in paragraph (b) of this subsection.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Splash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shall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splash pad feature, waterslide, any other type of spray feature, and on multiple filtration units, except at government-owned, non-recirculating splash pads.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(1.5)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(1.5)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w:t>
      </w:r>
    </w:p>
    <w:p>
      <w:pPr>
        <w:pStyle w:val="kar_paragraph"/>
      </w:pPr>
      <w:r>
        <w:t xml:space="preserve">(e)</w:t>
      </w:r>
      <w:r>
        <w:t xml:space="preserve"> </w:t>
      </w:r>
      <w:r>
        <w:t xml:space="preserve">Vacuum systems shall only be used if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that facilities equipped with skimmers shall have a velocity of flow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 with no reduction in loop pipe sizing.</w:t>
      </w:r>
    </w:p>
    <w:p>
      <w:pPr>
        <w:pStyle w:val="kar_paragraph"/>
      </w:pPr>
      <w:r>
        <w:t xml:space="preserve">(g)</w:t>
      </w:r>
      <w:r>
        <w:t xml:space="preserve"> </w:t>
      </w:r>
      <w:r>
        <w:t xml:space="preserve">The number of inlets shall be determined by dividing the perimeter of the pool measured in feet, by fifteen (15). Any fraction thereof may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if water circulation may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(1.5) feet per second at maximum flow; and</w:t>
      </w:r>
    </w:p>
    <w:p>
      <w:pPr>
        <w:pStyle w:val="kar_subparagraph"/>
      </w:pPr>
      <w:r>
        <w:t xml:space="preserve">5.</w:t>
      </w:r>
      <w:r>
        <w:t xml:space="preserve"> </w:t>
      </w:r>
      <w:r>
        <w:t xml:space="preserve">Have a maximum grate opening width of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w:t>
      </w:r>
    </w:p>
    <w:p>
      <w:pPr>
        <w:pStyle w:val="kar_paragraph"/>
      </w:pPr>
      <w:r>
        <w:t xml:space="preserve">(e)</w:t>
      </w:r>
      <w:r>
        <w:t xml:space="preserve"> </w:t>
      </w:r>
      <w: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shall not allow the overflow channel to become flooded if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which shall require a minimum of one (1) skimmer.</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(1.5)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All overflow water shall pass through a basket that may be removed without the use of tools.</w:t>
      </w:r>
    </w:p>
    <w:p>
      <w:pPr>
        <w:pStyle w:val="kar_paragraph"/>
      </w:pPr>
      <w:r>
        <w:t xml:space="preserve">(g)</w:t>
      </w:r>
      <w:r>
        <w:t xml:space="preserve"> </w:t>
      </w:r>
      <w:r>
        <w:t xml:space="preserve">All pools not equipped with a perimeter overflow system shall have a smoothly contoured handhold coping not over two and one-half (2.5)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may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 shall comply with the following requirements:</w:t>
      </w:r>
    </w:p>
    <w:p>
      <w:pPr>
        <w:pStyle w:val="kar_subparagraph"/>
      </w:pPr>
      <w:r>
        <w:t xml:space="preserve">1.</w:t>
      </w:r>
      <w:r>
        <w:t xml:space="preserve"> </w:t>
      </w:r>
      <w:r>
        <w:t xml:space="preserve">The design filtration rate shall not exceed one and one-half (1.5)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(1.5)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 shall comply with the following requirements: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 shall comply with the following requirements: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gas or its equivalent for each 10,000 gallons of pool volume for outdoor facilities; or</w:t>
      </w:r>
    </w:p>
    <w:p>
      <w:pPr>
        <w:pStyle w:val="kar_clause"/>
      </w:pPr>
      <w:r>
        <w:t xml:space="preserve">b.</w:t>
      </w:r>
      <w:r>
        <w:t xml:space="preserve"> </w:t>
      </w:r>
      <w:r>
        <w:t xml:space="preserve">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w:t>
      </w:r>
    </w:p>
    <w:p>
      <w:pPr>
        <w:pStyle w:val="kar_clause"/>
      </w:pPr>
      <w:r>
        <w:t xml:space="preserve">a.</w:t>
      </w:r>
      <w:r>
        <w:t xml:space="preserve"> </w:t>
      </w:r>
      <w:r>
        <w:t xml:space="preserve">Shall be:</w:t>
      </w:r>
    </w:p>
    <w:p>
      <w:pPr>
        <w:pStyle w:val="kar_subclause"/>
      </w:pPr>
      <w:r>
        <w:t xml:space="preserve">(i)</w:t>
      </w:r>
      <w:r>
        <w:t xml:space="preserve"> </w:t>
      </w:r>
      <w:r>
        <w:t xml:space="preserve">Provided on all splash pads with a recirculating water system;</w:t>
      </w:r>
    </w:p>
    <w:p>
      <w:pPr>
        <w:pStyle w:val="kar_subclause"/>
      </w:pPr>
      <w:r>
        <w:t xml:space="preserve">(ii)</w:t>
      </w:r>
      <w:r>
        <w:t xml:space="preserve"> </w:t>
      </w:r>
      <w:r>
        <w:t xml:space="preserve"> Installed on a bypass line; and</w:t>
      </w:r>
    </w:p>
    <w:p>
      <w:pPr>
        <w:pStyle w:val="kar_subclause"/>
      </w:pPr>
      <w:r>
        <w:t xml:space="preserve">(iii)</w:t>
      </w:r>
      <w:r>
        <w:t xml:space="preserve"> </w:t>
      </w:r>
      <w:r>
        <w:t xml:space="preserve"> Equipped with a flow indicator; and</w:t>
      </w:r>
    </w:p>
    <w:p>
      <w:pPr>
        <w:pStyle w:val="kar_clause"/>
      </w:pPr>
      <w:r>
        <w:t xml:space="preserve">b.</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shall be considered by the cabinet on a case-by-case basis.</w:t>
      </w:r>
    </w:p>
    <w:p>
      <w:pPr>
        <w:pStyle w:val="kar_subparagraph"/>
      </w:pPr>
      <w:r>
        <w:t xml:space="preserve">7.</w:t>
      </w:r>
      <w:r>
        <w:t xml:space="preserve"> </w:t>
      </w:r>
      <w:r>
        <w:t xml:space="preserve">More than one (1) gram per day of ozone per ten (10) gallons per minute of flow rate shall not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ection"/>
      </w:pPr>
      <w:r>
        <w:t xml:space="preserve">Section 8.</w:t>
      </w:r>
      <w:r>
        <w:t xml:space="preserve"> </w:t>
      </w:r>
      <w:r>
        <w:t xml:space="preserve">Operational Water Quality Standards. Operational water quality shall comply with 902 KAR 10:120.</w:t>
      </w:r>
    </w:p>
    <w:p>
      <w:pPr>
        <w:pStyle w:val="kar_section"/>
      </w:pPr>
      <w:r>
        <w:t xml:space="preserve">Section 9.</w:t>
      </w:r>
      <w:r>
        <w:t xml:space="preserve"> </w:t>
      </w:r>
      <w:r>
        <w:t xml:space="preserve">Equipment Rooms. Equipment rooms shall comply with the following requirements:</w:t>
      </w:r>
    </w:p>
    <w:p>
      <w:pPr>
        <w:pStyle w:val="kar_subsection"/>
      </w:pPr>
      <w:r>
        <w:t xml:space="preserve">(1)</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subsection"/>
      </w:pPr>
      <w:r>
        <w:t xml:space="preserve">(2)</w:t>
      </w:r>
      <w:r>
        <w:t xml:space="preserve"> </w:t>
      </w:r>
      <w:r>
        <w:t xml:space="preserve">The equipment room floor shall slope toward drains and shall have a nonslip finish.</w:t>
      </w:r>
    </w:p>
    <w:p>
      <w:pPr>
        <w:pStyle w:val="kar_subsection"/>
      </w:pPr>
      <w:r>
        <w:t xml:space="preserve">(3)</w:t>
      </w:r>
      <w:r>
        <w:t xml:space="preserve"> </w:t>
      </w:r>
      <w:r>
        <w:t xml:space="preserve">A hose bib with a vacuum breaker shall be installed in the equipment room.</w:t>
      </w:r>
    </w:p>
    <w:p>
      <w:pPr>
        <w:pStyle w:val="kar_subsection"/>
      </w:pPr>
      <w:r>
        <w:t xml:space="preserve">(4)</w:t>
      </w:r>
      <w:r>
        <w:t xml:space="preserve"> </w:t>
      </w:r>
      <w:r>
        <w:t xml:space="preserve">Suitable space, if not provided in the equipment room, shall be provided for storage of chemicals, tools, equipment, supplies, and records where they may be acquired by the facility operator without leaving the premises. The storage space shall be dry and protected from unauthorized access.</w:t>
      </w:r>
    </w:p>
    <w:p>
      <w:pPr>
        <w:pStyle w:val="kar_subsection"/>
      </w:pPr>
      <w:r>
        <w:t xml:space="preserve">(5)</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Telephones.</w:t>
      </w:r>
    </w:p>
    <w:p>
      <w:pPr>
        <w:pStyle w:val="kar_subsection"/>
      </w:pPr>
      <w:r>
        <w:t xml:space="preserve">(1)</w:t>
      </w:r>
      <w:r>
        <w:t xml:space="preserve"> </w:t>
      </w:r>
      <w:r>
        <w:t xml:space="preserve">All facilities shall have a non-pay landline telephone, or Voice over Internet Protocol (VoIP)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subsection"/>
      </w:pPr>
      <w:r>
        <w:t xml:space="preserve">(2)</w:t>
      </w:r>
      <w:r>
        <w:t xml:space="preserve"> </w:t>
      </w:r>
      <w:r>
        <w:t xml:space="preserve">All facilities utilizing VoIP telephones shall only use fixed VoIP services.</w:t>
      </w:r>
    </w:p>
    <w:p>
      <w:pPr>
        <w:pStyle w:val="kar_subsection"/>
      </w:pPr>
      <w:r>
        <w:t xml:space="preserve">(3)</w:t>
      </w:r>
      <w:r>
        <w:t xml:space="preserve"> </w:t>
      </w:r>
      <w:r>
        <w:t xml:space="preserve">Instructions for dialing shall be posted if necessary.</w:t>
      </w:r>
    </w:p>
    <w:p>
      <w:pPr>
        <w:pStyle w:val="kar_subsection"/>
      </w:pPr>
      <w:r>
        <w:t xml:space="preserve">(4)</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11.</w:t>
      </w:r>
      <w:r>
        <w:t xml:space="preserve"> </w:t>
      </w:r>
      <w:r>
        <w:t xml:space="preserve">Existing Facilities and Equipment.</w:t>
      </w:r>
    </w:p>
    <w:p>
      <w:pPr>
        <w:pStyle w:val="kar_subsection"/>
      </w:pPr>
      <w:r>
        <w:t xml:space="preserve">(1)</w:t>
      </w:r>
      <w:r>
        <w:t xml:space="preserve"> </w:t>
      </w:r>
      <w:r>
        <w:t xml:space="preserve">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paragraph"/>
      </w:pPr>
      <w:r>
        <w:t xml:space="preserve">(a)</w:t>
      </w:r>
      <w:r>
        <w:t xml:space="preserve"> </w:t>
      </w:r>
      <w:r>
        <w:t xml:space="preserve">Are in good repair;</w:t>
      </w:r>
    </w:p>
    <w:p>
      <w:pPr>
        <w:pStyle w:val="kar_paragraph"/>
      </w:pPr>
      <w:r>
        <w:t xml:space="preserve">(b)</w:t>
      </w:r>
      <w:r>
        <w:t xml:space="preserve"> </w:t>
      </w:r>
      <w:r>
        <w:t xml:space="preserve">Are capable of being maintained in a sanitary condition;</w:t>
      </w:r>
    </w:p>
    <w:p>
      <w:pPr>
        <w:pStyle w:val="kar_paragraph"/>
      </w:pPr>
      <w:r>
        <w:t xml:space="preserve">(c)</w:t>
      </w:r>
      <w:r>
        <w:t xml:space="preserve"> </w:t>
      </w:r>
      <w:r>
        <w:t xml:space="preserve">Meet facility water quality standards; and</w:t>
      </w:r>
    </w:p>
    <w:p>
      <w:pPr>
        <w:pStyle w:val="kar_paragraph"/>
      </w:pPr>
      <w:r>
        <w:t xml:space="preserve">(d)</w:t>
      </w:r>
      <w:r>
        <w:t xml:space="preserve"> </w:t>
      </w:r>
      <w:r>
        <w:t xml:space="preserve">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12.</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13.</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shall not seriously affect the safe and healthful operation of the facility.</w:t>
      </w:r>
    </w:p>
    <w:p>
      <w:pPr>
        <w:pStyle w:val="kar_subsection"/>
      </w:pPr>
      <w:r>
        <w:t xml:space="preserve">(2)</w:t>
      </w:r>
      <w:r>
        <w:t xml:space="preserve"> </w:t>
      </w:r>
      <w:r>
        <w:t xml:space="preserve">Before granting a variance, the cabinet shall require documentation from the applicant that the requested variance shall comply with the basic intent of this administrative regulation and that a safety or health hazard shall not be created if the variance is granted.</w:t>
      </w:r>
    </w:p>
    <w:p>
      <w:pPr>
        <w:pStyle w:val="kar_history"/>
      </w:pPr>
      <w:r>
        <w:t xml:space="preserve">(51 Ky.R. 441, 1163, 1468; eff. 2-13-2025.)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10e094e33408d" /><Relationship Type="http://schemas.openxmlformats.org/officeDocument/2006/relationships/settings" Target="/word/settings.xml" Id="R1d66f502a8be4ff4" /></Relationships>
</file>