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dd0b76d286441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(Amended at ARRS Committee)</w:t>
      </w:r>
    </w:p>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w:t>
      </w:r>
      <w:r>
        <w:rPr>
          <w:b/>
          <w:i/>
          <w:u w:val="single"/>
        </w:rPr>
        <w:t xml:space="preserve">205.8451, </w:t>
      </w:r>
      <w:r>
        <w:t xml:space="preserve">216.380, 42 C.F.R. 400.203, </w:t>
      </w:r>
      <w:r>
        <w:rPr>
          <w:b/>
          <w:i/>
          <w:u w:val="single"/>
        </w:rPr>
        <w:t xml:space="preserve">412.105, </w:t>
      </w:r>
      <w:r>
        <w:t xml:space="preserve">413.70, </w:t>
      </w:r>
      <w:r>
        <w:rPr>
          <w:u w:val="single"/>
        </w:rPr>
        <w:t xml:space="preserve">413.75, </w:t>
      </w:r>
      <w:r>
        <w:rPr>
          <w:b/>
          <w:i/>
          <w:u w:val="single"/>
        </w:rPr>
        <w:t xml:space="preserve">438.114, </w:t>
      </w:r>
      <w:r>
        <w:t xml:space="preserve">440.2, 440.20(a), 447.321, 42 U.S.C. 1395l(h),</w:t>
      </w:r>
      <w:r>
        <w:rPr>
          <w:b/>
          <w:i/>
          <w:u w:val="single"/>
        </w:rPr>
        <w:t xml:space="preserve"> (dd)(e)(1),</w:t>
      </w:r>
      <w:r>
        <w:t xml:space="preserve">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w:t>
      </w:r>
      <w:r>
        <w:rPr>
          <w:u w:val="single"/>
        </w:rPr>
        <w:t xml:space="preserve">438.114</w:t>
      </w:r>
      <w:r>
        <w:t>[</w:t>
      </w:r>
      <w:r>
        <w:rPr>
          <w:strike w:val="true"/>
        </w:rPr>
        <w:t xml:space="preserve">447.53</w:t>
      </w:r>
      <w:r>
        <w:t>]</w:t>
      </w:r>
      <w:r>
        <w:t xml:space="preserve">.</w:t>
      </w:r>
    </w:p>
    <w:p>
      <w:pPr>
        <w:pStyle w:val="kar_subsection"/>
      </w:pPr>
      <w:r>
        <w:t xml:space="preserve">(10)</w:t>
      </w:r>
      <w:r>
        <w:t xml:space="preserve"> </w:t>
      </w:r>
      <w:r>
        <w:t xml:space="preserve">"Outpatient cost-to-charge ratio" means the ratio determined by dividing the </w:t>
      </w:r>
      <w:r>
        <w:rPr>
          <w:b/>
          <w:i/>
          <w:u w:val="single"/>
        </w:rPr>
        <w:t xml:space="preserve">Medicaid-adjusted </w:t>
      </w:r>
      <w:r>
        <w:t xml:space="preserve">costs reported on Supplemental Worksheet E-3, Part </w:t>
      </w:r>
      <w:r>
        <w:rPr>
          <w:b/>
          <w:i/>
          <w:u w:val="single"/>
        </w:rPr>
        <w:t xml:space="preserve">VII</w:t>
      </w:r>
      <w:r>
        <w:t>[</w:t>
      </w:r>
      <w:r>
        <w:rPr>
          <w:b/>
          <w:i/>
          <w:strike w:val="true"/>
        </w:rPr>
        <w:t xml:space="preserve">III</w:t>
      </w:r>
      <w:r>
        <w:t>]</w:t>
      </w:r>
      <w:r>
        <w:t xml:space="preserve">, </w:t>
      </w:r>
      <w:r>
        <w:t>[</w:t>
      </w:r>
      <w:r>
        <w:rPr>
          <w:b/>
          <w:i/>
          <w:strike w:val="true"/>
        </w:rPr>
        <w:t xml:space="preserve">Page 12 </w:t>
      </w:r>
      <w:r>
        <w:t>]</w:t>
      </w:r>
      <w:r>
        <w:t xml:space="preserve">column 2, line </w:t>
      </w:r>
      <w:r>
        <w:rPr>
          <w:b/>
          <w:i/>
          <w:u w:val="single"/>
        </w:rPr>
        <w:t xml:space="preserve">21</w:t>
      </w:r>
      <w:r>
        <w:t>[</w:t>
      </w:r>
      <w:r>
        <w:rPr>
          <w:b/>
          <w:i/>
          <w:strike w:val="true"/>
        </w:rPr>
        <w:t xml:space="preserve">27</w:t>
      </w:r>
      <w:r>
        <w:t>]</w:t>
      </w:r>
      <w:r>
        <w:t xml:space="preserve"> of the cost report by the </w:t>
      </w:r>
      <w:r>
        <w:rPr>
          <w:b/>
          <w:i/>
          <w:u w:val="single"/>
        </w:rPr>
        <w:t xml:space="preserve">Medicaid-adjusted </w:t>
      </w:r>
      <w:r>
        <w:t xml:space="preserve">charges reported on column 2, line </w:t>
      </w:r>
      <w:r>
        <w:rPr>
          <w:b/>
          <w:i/>
          <w:u w:val="single"/>
        </w:rPr>
        <w:t xml:space="preserve">12</w:t>
      </w:r>
      <w:r>
        <w:t>[</w:t>
      </w:r>
      <w:r>
        <w:rPr>
          <w:b/>
          <w:i/>
          <w:strike w:val="true"/>
        </w:rPr>
        <w:t xml:space="preserve">20</w:t>
      </w:r>
      <w:r>
        <w:t>]</w:t>
      </w:r>
      <w:r>
        <w:t xml:space="preserve">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w:t>
      </w:r>
      <w:r>
        <w:rPr>
          <w:b/>
          <w:i/>
          <w:u w:val="single"/>
        </w:rPr>
        <w:t xml:space="preserve">8</w:t>
      </w:r>
      <w:r>
        <w:t>[</w:t>
      </w:r>
      <w:r>
        <w:rPr>
          <w:b/>
          <w:i/>
          <w:strike w:val="true"/>
        </w:rPr>
        <w:t xml:space="preserve">6</w:t>
      </w:r>
      <w:r>
        <w:t>]</w:t>
      </w:r>
      <w:r>
        <w:t xml:space="preserve">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rPr>
          <w:u w:val="single"/>
        </w:rPr>
        <w:t xml:space="preserve">Direct Graduate Medical Education Costs at In-State Hospitals with Graduate Medical Education Programs.</w:t>
      </w:r>
    </w:p>
    <w:p>
      <w:pPr>
        <w:pStyle w:val="kar_subsection"/>
      </w:pPr>
      <w:r>
        <w:rPr>
          <w:u w:val="single"/>
        </w:rPr>
        <w:t xml:space="preserve">(1)</w:t>
      </w:r>
      <w:r>
        <w:t xml:space="preserve"> </w:t>
      </w:r>
      <w:r>
        <w:rPr>
          <w:u w:val="single"/>
        </w:rPr>
        <w:t xml:space="preserve">If federal financial participation for outpatient direct graduate medical education (DGME) costs is not provided to the department, the department shall not reimburse eligible in-state hospitals for outpatient DGME costs.</w:t>
      </w:r>
    </w:p>
    <w:p>
      <w:pPr>
        <w:pStyle w:val="kar_subsection"/>
      </w:pPr>
      <w:r>
        <w:rPr>
          <w:u w:val="single"/>
        </w:rPr>
        <w:t xml:space="preserve">(2)</w:t>
      </w:r>
      <w:r>
        <w:t xml:space="preserve"> </w:t>
      </w:r>
      <w:r>
        <w:t xml:space="preserve"> </w:t>
      </w:r>
    </w:p>
    <w:p>
      <w:pPr>
        <w:pStyle w:val="kar_paragraph"/>
      </w:pPr>
      <w:r>
        <w:rPr>
          <w:b/>
          <w:i/>
          <w:u w:val="single"/>
        </w:rPr>
        <w:t xml:space="preserve">(a)</w:t>
      </w:r>
      <w:r>
        <w:t xml:space="preserve"> </w:t>
      </w:r>
      <w:r>
        <w:rPr>
          <w:u w:val="single"/>
        </w:rPr>
        <w:t xml:space="preserve">If federal financial participation for outpatient DGME costs is provided to the department, the department shall:</w:t>
      </w:r>
    </w:p>
    <w:p>
      <w:pPr>
        <w:pStyle w:val="kar_subparagraph"/>
      </w:pPr>
      <w:r>
        <w:rPr>
          <w:b/>
          <w:i/>
          <w:u w:val="single"/>
        </w:rPr>
        <w:t xml:space="preserve">1.</w:t>
      </w:r>
      <w:r>
        <w:t>[</w:t>
      </w:r>
      <w:r>
        <w:rPr>
          <w:b/>
          <w:i/>
          <w:strike w:val="true"/>
          <w:u w:val="single"/>
        </w:rPr>
        <w:t xml:space="preserve">(a)</w:t>
      </w:r>
      <w:r>
        <w:t>]</w:t>
      </w:r>
      <w:r>
        <w:t xml:space="preserve"> </w:t>
      </w:r>
      <w:r>
        <w:rPr>
          <w:u w:val="single"/>
        </w:rPr>
        <w:t xml:space="preserve">Provide a supplemental outpatient DGME payment to in-state hospitals for the outpatient direct costs of a graduate medical education program approved by Medicare as established in this subsection.</w:t>
      </w:r>
    </w:p>
    <w:p>
      <w:pPr>
        <w:pStyle w:val="kar_subparagraph"/>
      </w:pPr>
      <w:r>
        <w:rPr>
          <w:b/>
          <w:i/>
          <w:u w:val="single"/>
        </w:rPr>
        <w:t xml:space="preserve">2.</w:t>
      </w:r>
      <w:r>
        <w:t>[</w:t>
      </w:r>
      <w:r>
        <w:rPr>
          <w:b/>
          <w:i/>
          <w:strike w:val="true"/>
          <w:u w:val="single"/>
        </w:rPr>
        <w:t xml:space="preserve">1.</w:t>
      </w:r>
      <w:r>
        <w:t>]</w:t>
      </w:r>
      <w:r>
        <w:t xml:space="preserve"> </w:t>
      </w:r>
      <w:r>
        <w:rPr>
          <w:u w:val="single"/>
        </w:rPr>
        <w:t xml:space="preserve">Effective for the state fiscal year beginning July 1, 2024, the department shall make an annual outpatient DGME supplemental payment for the direct costs of graduate medical education incurred by in-state hospitals with a graduate medical education program approved by Medicare.</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A supplemental DGME payment shall be made:</w:t>
      </w:r>
    </w:p>
    <w:p>
      <w:pPr>
        <w:pStyle w:val="kar_subparagraph"/>
      </w:pPr>
      <w:r>
        <w:rPr>
          <w:b/>
          <w:i/>
          <w:u w:val="single"/>
        </w:rPr>
        <w:t xml:space="preserve">1.</w:t>
      </w:r>
      <w:r>
        <w:t>[</w:t>
      </w:r>
      <w:r>
        <w:rPr>
          <w:b/>
          <w:i/>
          <w:strike w:val="true"/>
          <w:u w:val="single"/>
        </w:rPr>
        <w:t xml:space="preserve">a.</w:t>
      </w:r>
      <w:r>
        <w:t>]</w:t>
      </w:r>
      <w:r>
        <w:t xml:space="preserve"> </w:t>
      </w:r>
      <w:r>
        <w:rPr>
          <w:u w:val="single"/>
        </w:rPr>
        <w:t xml:space="preserve">Separately from the per visit and cost settlement payment methodologies;</w:t>
      </w:r>
    </w:p>
    <w:p>
      <w:pPr>
        <w:pStyle w:val="kar_subparagraph"/>
      </w:pPr>
      <w:r>
        <w:rPr>
          <w:b/>
          <w:i/>
          <w:u w:val="single"/>
        </w:rPr>
        <w:t xml:space="preserve">2.</w:t>
      </w:r>
      <w:r>
        <w:t>[</w:t>
      </w:r>
      <w:r>
        <w:rPr>
          <w:b/>
          <w:i/>
          <w:strike w:val="true"/>
          <w:u w:val="single"/>
        </w:rPr>
        <w:t xml:space="preserve">b.</w:t>
      </w:r>
      <w:r>
        <w:t>]</w:t>
      </w:r>
      <w:r>
        <w:t xml:space="preserve"> </w:t>
      </w:r>
      <w:r>
        <w:rPr>
          <w:u w:val="single"/>
        </w:rPr>
        <w:t xml:space="preserve">On an annual basis; and</w:t>
      </w:r>
    </w:p>
    <w:p>
      <w:pPr>
        <w:pStyle w:val="kar_subparagraph"/>
      </w:pPr>
      <w:r>
        <w:rPr>
          <w:b/>
          <w:i/>
          <w:u w:val="single"/>
        </w:rPr>
        <w:t xml:space="preserve">3.</w:t>
      </w:r>
      <w:r>
        <w:t>[</w:t>
      </w:r>
      <w:r>
        <w:rPr>
          <w:b/>
          <w:i/>
          <w:strike w:val="true"/>
          <w:u w:val="single"/>
        </w:rPr>
        <w:t xml:space="preserve">c.</w:t>
      </w:r>
      <w:r>
        <w:t>]</w:t>
      </w:r>
      <w:r>
        <w:t xml:space="preserve"> </w:t>
      </w:r>
      <w:r>
        <w:rPr>
          <w:u w:val="single"/>
        </w:rPr>
        <w:t xml:space="preserve">Using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paragraph"/>
      </w:pPr>
      <w:r>
        <w:rPr>
          <w:b/>
          <w:i/>
          <w:u w:val="single"/>
        </w:rPr>
        <w:t xml:space="preserve">(c)</w:t>
      </w:r>
      <w:r>
        <w:t>[</w:t>
      </w:r>
      <w:r>
        <w:rPr>
          <w:b/>
          <w:i/>
          <w:strike w:val="true"/>
          <w:u w:val="single"/>
        </w:rPr>
        <w:t xml:space="preserve">(b)</w:t>
      </w:r>
      <w:r>
        <w:t>]</w:t>
      </w:r>
      <w:r>
        <w:t xml:space="preserve"> </w:t>
      </w:r>
      <w:r>
        <w:rPr>
          <w:u w:val="single"/>
        </w:rPr>
        <w:t xml:space="preserve">The annual supplemental DGME payment shall equal the difference between the supplemental DGME amount minus any DGME payments received through outpatient cost settlements and any outpatient DGME payments received from managed care organizations.</w:t>
      </w:r>
    </w:p>
    <w:p>
      <w:pPr>
        <w:pStyle w:val="kar_paragraph"/>
      </w:pPr>
      <w:r>
        <w:rPr>
          <w:b/>
          <w:i/>
          <w:u w:val="single"/>
        </w:rPr>
        <w:t xml:space="preserve">(d)</w:t>
      </w:r>
      <w:r>
        <w:t>[</w:t>
      </w:r>
      <w:r>
        <w:rPr>
          <w:b/>
          <w:i/>
          <w:strike w:val="true"/>
          <w:u w:val="single"/>
        </w:rPr>
        <w:t xml:space="preserve">(c)</w:t>
      </w:r>
      <w:r>
        <w:t>]</w:t>
      </w:r>
      <w:r>
        <w:t xml:space="preserve"> </w:t>
      </w:r>
      <w:r>
        <w:rPr>
          <w:u w:val="single"/>
        </w:rPr>
        <w:t xml:space="preserve">The department shall determine a supplemental DGME amount equal to the product of:</w:t>
      </w:r>
    </w:p>
    <w:p>
      <w:pPr>
        <w:pStyle w:val="kar_subparagraph"/>
      </w:pPr>
      <w:r>
        <w:rPr>
          <w:u w:val="single"/>
        </w:rPr>
        <w:t xml:space="preserve">1.</w:t>
      </w:r>
      <w:r>
        <w:t xml:space="preserve"> </w:t>
      </w:r>
      <w:r>
        <w:rPr>
          <w:u w:val="single"/>
        </w:rPr>
        <w:t xml:space="preserve">Total DGME costs, obtained from Worksheet B, Part 1, Line 118, Columns 21 and 22 of the hospital's Medicare cost report</w:t>
      </w:r>
      <w:r>
        <w:rPr>
          <w:b/>
          <w:i/>
          <w:u w:val="single"/>
        </w:rPr>
        <w:t xml:space="preserve"> submitted pursuant to Section 8(1) of this administrative regulation</w:t>
      </w:r>
      <w:r>
        <w:rPr>
          <w:u w:val="single"/>
        </w:rPr>
        <w:t xml:space="preserve">; and</w:t>
      </w:r>
    </w:p>
    <w:p>
      <w:pPr>
        <w:pStyle w:val="kar_subparagraph"/>
      </w:pPr>
      <w:r>
        <w:rPr>
          <w:u w:val="single"/>
        </w:rPr>
        <w:t xml:space="preserve">2.</w:t>
      </w:r>
      <w:r>
        <w:t xml:space="preserve"> </w:t>
      </w:r>
      <w:r>
        <w:rPr>
          <w:u w:val="single"/>
        </w:rPr>
        <w:t xml:space="preserve">The hospital's Medicaid outpatient net revenue, including both fee-for-service and managed care, divided by net revenue from Medicaid, obtained from Worksheet S-10, line 2 of the hospital's Medicare cost report</w:t>
      </w:r>
      <w:r>
        <w:rPr>
          <w:b/>
          <w:i/>
          <w:u w:val="single"/>
        </w:rPr>
        <w:t xml:space="preserve"> submitted pursuant to Section 8(1) of this administrative regulation</w:t>
      </w:r>
      <w:r>
        <w:rPr>
          <w:u w:val="single"/>
        </w:rPr>
        <w:t xml:space="preserve">.</w:t>
      </w:r>
    </w:p>
    <w:p>
      <w:pPr>
        <w:pStyle w:val="kar_section"/>
      </w:pPr>
      <w:r>
        <w:rPr>
          <w:u w:val="single"/>
        </w:rPr>
        <w:t xml:space="preserve">Section 7.</w:t>
      </w:r>
      <w:r>
        <w:t xml:space="preserve"> </w:t>
      </w:r>
      <w:r>
        <w:rPr>
          <w:u w:val="single"/>
        </w:rPr>
        <w:t xml:space="preserve">Indirect Medical Education Payments at In-State Hospitals with Graduate Medical Education Programs.</w:t>
      </w:r>
    </w:p>
    <w:p>
      <w:pPr>
        <w:pStyle w:val="kar_subsection"/>
      </w:pPr>
      <w:r>
        <w:rPr>
          <w:u w:val="single"/>
        </w:rPr>
        <w:t xml:space="preserve">(1)</w:t>
      </w:r>
      <w:r>
        <w:t xml:space="preserve"> </w:t>
      </w:r>
      <w:r>
        <w:rPr>
          <w:u w:val="single"/>
        </w:rPr>
        <w:t xml:space="preserve">If federal financial participation for outpatient indirect medical education (IME) costs is not provided to the department, the department shall not reimburse eligible in-state hospitals for outpatient IME costs.</w:t>
      </w:r>
    </w:p>
    <w:p>
      <w:pPr>
        <w:pStyle w:val="kar_subsection"/>
      </w:pPr>
      <w:r>
        <w:rPr>
          <w:u w:val="single"/>
        </w:rPr>
        <w:t xml:space="preserve">(2)</w:t>
      </w:r>
      <w:r>
        <w:t xml:space="preserve"> </w:t>
      </w:r>
      <w:r>
        <w:rPr>
          <w:u w:val="single"/>
        </w:rPr>
        <w:t xml:space="preserve">If federal financial participation for outpatient IME costs is provided to the department, the department shall:</w:t>
      </w:r>
    </w:p>
    <w:p>
      <w:pPr>
        <w:pStyle w:val="kar_paragraph"/>
      </w:pPr>
      <w:r>
        <w:rPr>
          <w:u w:val="single"/>
        </w:rPr>
        <w:t xml:space="preserve">(a)</w:t>
      </w:r>
      <w:r>
        <w:t xml:space="preserve"> </w:t>
      </w:r>
      <w:r>
        <w:rPr>
          <w:u w:val="single"/>
        </w:rPr>
        <w:t xml:space="preserve">As established in this subsection, provide a supplemental outpatient IME payment to a hospital that is owned or operated by a state university or a state university related party organization, with a state university affiliated graduate medical education program approved by Medicare.</w:t>
      </w:r>
    </w:p>
    <w:p>
      <w:pPr>
        <w:pStyle w:val="kar_paragraph"/>
      </w:pPr>
      <w:r>
        <w:rPr>
          <w:u w:val="single"/>
        </w:rPr>
        <w:t xml:space="preserve">(b)</w:t>
      </w:r>
      <w:r>
        <w:t xml:space="preserve"> </w:t>
      </w:r>
      <w:r>
        <w:rPr>
          <w:u w:val="single"/>
        </w:rPr>
        <w:t xml:space="preserve">Effective for the state fiscal year beginning July 1, 2024, make an annual IME payment to state university teaching hospitals equal to:</w:t>
      </w:r>
    </w:p>
    <w:p>
      <w:pPr>
        <w:pStyle w:val="kar_subparagraph"/>
      </w:pPr>
      <w:r>
        <w:rPr>
          <w:u w:val="single"/>
        </w:rPr>
        <w:t xml:space="preserve">1.</w:t>
      </w:r>
      <w:r>
        <w:t xml:space="preserve"> </w:t>
      </w:r>
      <w:r>
        <w:t xml:space="preserve"> </w:t>
      </w:r>
    </w:p>
    <w:p>
      <w:pPr>
        <w:pStyle w:val="kar_clause"/>
      </w:pPr>
      <w:r>
        <w:rPr>
          <w:b/>
          <w:i/>
          <w:u w:val="single"/>
        </w:rPr>
        <w:t xml:space="preserve">a.</w:t>
      </w:r>
      <w:r>
        <w:t xml:space="preserve"> </w:t>
      </w:r>
      <w:r>
        <w:rPr>
          <w:u w:val="single"/>
        </w:rPr>
        <w:t xml:space="preserve">The total of all outpatient hospital base payments received from fee-for-service Medicaid during the previous year multiplied by the sum of one (1) and the adjusted hospital specific IME factor determined in accordance with </w:t>
      </w:r>
      <w:r>
        <w:rPr>
          <w:b/>
          <w:i/>
          <w:u w:val="single"/>
        </w:rPr>
        <w:t xml:space="preserve">paragraph (c) of this subsection</w:t>
      </w:r>
      <w:r>
        <w:t>[</w:t>
      </w:r>
      <w:r>
        <w:rPr>
          <w:b/>
          <w:i/>
          <w:strike w:val="true"/>
          <w:u w:val="single"/>
        </w:rPr>
        <w:t xml:space="preserve">subparagraph 4. plus</w:t>
      </w:r>
      <w:r>
        <w:t>]</w:t>
      </w:r>
      <w:r>
        <w:rPr>
          <w:u w:val="single"/>
        </w:rPr>
        <w:t xml:space="preserve">; </w:t>
      </w:r>
      <w:r>
        <w:rPr>
          <w:b/>
          <w:i/>
          <w:u w:val="single"/>
        </w:rPr>
        <w:t xml:space="preserve">and</w:t>
      </w:r>
    </w:p>
    <w:p>
      <w:pPr>
        <w:pStyle w:val="kar_clause"/>
      </w:pPr>
      <w:r>
        <w:rPr>
          <w:b/>
          <w:i/>
          <w:u w:val="single"/>
        </w:rPr>
        <w:t xml:space="preserve">b.</w:t>
      </w:r>
      <w:r>
        <w:t>[</w:t>
      </w:r>
      <w:r>
        <w:rPr>
          <w:b/>
          <w:i/>
          <w:strike w:val="true"/>
          <w:u w:val="single"/>
        </w:rPr>
        <w:t xml:space="preserve">2.</w:t>
      </w:r>
      <w:r>
        <w:t>]</w:t>
      </w:r>
      <w:r>
        <w:t xml:space="preserve"> </w:t>
      </w:r>
      <w:r>
        <w:rPr>
          <w:u w:val="single"/>
        </w:rPr>
        <w:t xml:space="preserve">The total of all outpatient hospital base payments received from managed care organizations in the previous year multiplied by the sum of one (1) and the adjusted hospital specific IME factor in accordance with </w:t>
      </w:r>
      <w:r>
        <w:rPr>
          <w:b/>
          <w:i/>
          <w:u w:val="single"/>
        </w:rPr>
        <w:t xml:space="preserve">paragraph (c) of this subsection; and</w:t>
      </w:r>
    </w:p>
    <w:p>
      <w:pPr>
        <w:pStyle w:val="kar_subparagraph"/>
      </w:pPr>
      <w:r>
        <w:rPr>
          <w:b/>
          <w:i/>
          <w:u w:val="single"/>
        </w:rPr>
        <w:t xml:space="preserve">2.</w:t>
      </w:r>
      <w:r>
        <w:t xml:space="preserve"> </w:t>
      </w:r>
      <w:r>
        <w:rPr>
          <w:b/>
          <w:i/>
          <w:u w:val="single"/>
        </w:rPr>
        <w:t xml:space="preserve">Minus </w:t>
      </w:r>
      <w:r>
        <w:t>[</w:t>
      </w:r>
      <w:r>
        <w:rPr>
          <w:b/>
          <w:i/>
          <w:strike w:val="true"/>
          <w:u w:val="single"/>
        </w:rPr>
        <w:t xml:space="preserve">subparagraph 4., minus</w:t>
      </w:r>
      <w:r>
        <w:t>]</w:t>
      </w:r>
    </w:p>
    <w:p>
      <w:pPr>
        <w:pStyle w:val="kar_subparagraph"/>
      </w:pPr>
      <w:r>
        <w:t>[</w:t>
      </w:r>
      <w:r>
        <w:rPr>
          <w:b/>
          <w:i/>
          <w:strike w:val="true"/>
          <w:u w:val="single"/>
        </w:rPr>
        <w:t xml:space="preserve">3.</w:t>
      </w:r>
      <w:r>
        <w:t>]</w:t>
      </w:r>
      <w:r>
        <w:t xml:space="preserve"> </w:t>
      </w:r>
      <w:r>
        <w:rPr>
          <w:u w:val="single"/>
        </w:rPr>
        <w:t xml:space="preserve">IME payments, if any, included in the outpatient cost settlement.</w:t>
      </w:r>
    </w:p>
    <w:p>
      <w:pPr>
        <w:pStyle w:val="kar_paragraph"/>
      </w:pPr>
      <w:r>
        <w:rPr>
          <w:b/>
          <w:i/>
          <w:u w:val="single"/>
        </w:rPr>
        <w:t xml:space="preserve">(c)</w:t>
      </w:r>
      <w:r>
        <w:t>[</w:t>
      </w:r>
      <w:r>
        <w:rPr>
          <w:b/>
          <w:i/>
          <w:strike w:val="true"/>
          <w:u w:val="single"/>
        </w:rPr>
        <w:t xml:space="preserve">4.</w:t>
      </w:r>
      <w:r>
        <w:t>]</w:t>
      </w:r>
      <w:r>
        <w:t xml:space="preserve"> </w:t>
      </w:r>
      <w:r>
        <w:rPr>
          <w:u w:val="single"/>
        </w:rPr>
        <w:t xml:space="preserve">The adjusted hospital-specific IME factor shall be calculated pursuant to 42 C.F.R. </w:t>
      </w:r>
      <w:r>
        <w:t>[</w:t>
      </w:r>
      <w:r>
        <w:rPr>
          <w:b/>
          <w:i/>
          <w:strike w:val="true"/>
          <w:u w:val="single"/>
        </w:rPr>
        <w:t xml:space="preserve">§ </w:t>
      </w:r>
      <w:r>
        <w:t>]</w:t>
      </w:r>
      <w:r>
        <w:rPr>
          <w:u w:val="single"/>
        </w:rPr>
        <w:t xml:space="preserve">412.105(d), except that the count of FTE residents reported on Worksheet E</w:t>
      </w:r>
      <w:r>
        <w:rPr>
          <w:b/>
          <w:i/>
          <w:u w:val="single"/>
        </w:rPr>
        <w:t xml:space="preserve">,</w:t>
      </w:r>
      <w:r>
        <w:rPr>
          <w:u w:val="single"/>
        </w:rPr>
        <w:t xml:space="preserve"> Part A, Lines 10 and 11, Column 1 of the Medicare cost report</w:t>
      </w:r>
      <w:r>
        <w:rPr>
          <w:b/>
          <w:i/>
          <w:u w:val="single"/>
        </w:rPr>
        <w:t xml:space="preserve"> submitted pursuant to Section 8(1) of this administrative regulation</w:t>
      </w:r>
      <w:r>
        <w:rPr>
          <w:u w:val="single"/>
        </w:rPr>
        <w:t xml:space="preserve"> shall be substituted for the numerator of the ratio of full-time equivalent residents to beds described in </w:t>
      </w:r>
      <w:r>
        <w:rPr>
          <w:b/>
          <w:i/>
          <w:u w:val="single"/>
        </w:rPr>
        <w:t xml:space="preserve">42 C.F.R. 412.105</w:t>
      </w:r>
      <w:r>
        <w:t>[</w:t>
      </w:r>
      <w:r>
        <w:rPr>
          <w:b/>
          <w:i/>
          <w:strike w:val="true"/>
          <w:u w:val="single"/>
        </w:rPr>
        <w:t xml:space="preserve">paragraph </w:t>
      </w:r>
      <w:r>
        <w:t>]</w:t>
      </w:r>
      <w:r>
        <w:rPr>
          <w:u w:val="single"/>
        </w:rPr>
        <w:t xml:space="preserve">(d)(1)</w:t>
      </w:r>
      <w:r>
        <w:t>[</w:t>
      </w:r>
      <w:r>
        <w:rPr>
          <w:b/>
          <w:i/>
          <w:strike w:val="true"/>
          <w:u w:val="single"/>
        </w:rPr>
        <w:t xml:space="preserve"> therein</w:t>
      </w:r>
      <w:r>
        <w:t>]</w:t>
      </w:r>
      <w:r>
        <w:rPr>
          <w:u w:val="single"/>
        </w:rPr>
        <w:t xml:space="preserve">.</w:t>
      </w:r>
    </w:p>
    <w:p>
      <w:pPr>
        <w:pStyle w:val="kar_paragraph"/>
      </w:pPr>
      <w:r>
        <w:rPr>
          <w:b/>
          <w:i/>
          <w:u w:val="single"/>
        </w:rPr>
        <w:t xml:space="preserve">(d)</w:t>
      </w:r>
      <w:r>
        <w:t>[</w:t>
      </w:r>
      <w:r>
        <w:rPr>
          <w:b/>
          <w:i/>
          <w:strike w:val="true"/>
          <w:u w:val="single"/>
        </w:rPr>
        <w:t xml:space="preserve">5.</w:t>
      </w:r>
      <w:r>
        <w:t>]</w:t>
      </w:r>
      <w:r>
        <w:t xml:space="preserve"> </w:t>
      </w:r>
      <w:r>
        <w:rPr>
          <w:u w:val="single"/>
        </w:rPr>
        <w:t xml:space="preserve">The annual calculation described in this subsection shall utilize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section"/>
      </w:pPr>
      <w:r>
        <w:rPr>
          <w:u w:val="single"/>
        </w:rPr>
        <w:t xml:space="preserve">Section 8.</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rPr>
          <w:u w:val="single"/>
        </w:rPr>
        <w:t xml:space="preserve">Section 9.</w:t>
      </w:r>
      <w:r>
        <w:t>[</w:t>
      </w:r>
      <w:r>
        <w:rPr>
          <w:strike w:val="true"/>
        </w:rPr>
        <w:t xml:space="preserve">Section 7.</w:t>
      </w:r>
      <w:r>
        <w:t>]</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rPr>
          <w:u w:val="single"/>
        </w:rPr>
        <w:t xml:space="preserve">Section 10.</w:t>
      </w:r>
      <w:r>
        <w:t>[</w:t>
      </w:r>
      <w:r>
        <w:rPr>
          <w:strike w:val="true"/>
        </w:rPr>
        <w:t xml:space="preserve">Section 8.</w:t>
      </w:r>
      <w:r>
        <w:t>]</w:t>
      </w:r>
      <w:r>
        <w:t xml:space="preserve"> </w:t>
      </w:r>
      <w:r>
        <w:t xml:space="preserve">Appeals. A hospital may appeal a decision by the department regarding the application of this administrative regulation in accordance with 907 KAR 1:671.</w:t>
      </w:r>
    </w:p>
    <w:p>
      <w:pPr>
        <w:pStyle w:val="kar_section"/>
      </w:pPr>
      <w:r>
        <w:rPr>
          <w:u w:val="single"/>
        </w:rPr>
        <w:t xml:space="preserve">Section 11.</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w:t>
      </w:r>
      <w:r>
        <w:rPr>
          <w:b/>
          <w:i/>
          <w:u w:val="single"/>
        </w:rPr>
        <w:t xml:space="preserve">VII</w:t>
      </w:r>
      <w:r>
        <w:t>[</w:t>
      </w:r>
      <w:r>
        <w:rPr>
          <w:b/>
          <w:i/>
          <w:strike w:val="true"/>
        </w:rPr>
        <w:t xml:space="preserve">III, Page 12</w:t>
      </w:r>
      <w:r>
        <w:t>]</w:t>
      </w:r>
      <w:r>
        <w:rPr>
          <w:u w:val="single"/>
        </w:rPr>
        <w:t xml:space="preserve">"</w:t>
      </w:r>
      <w:r>
        <w:t xml:space="preserve">, </w:t>
      </w:r>
      <w:r>
        <w:rPr>
          <w:b/>
          <w:i/>
          <w:u w:val="single"/>
        </w:rPr>
        <w:t xml:space="preserve">December 2010</w:t>
      </w:r>
      <w:r>
        <w:t>[</w:t>
      </w:r>
      <w:r>
        <w:rPr>
          <w:b/>
          <w:i/>
          <w:strike w:val="true"/>
        </w:rPr>
        <w:t xml:space="preserve">May 2004</w:t>
      </w:r>
      <w:r>
        <w:t>]</w:t>
      </w:r>
      <w:r>
        <w:t xml:space="preserve"> edition</w:t>
      </w:r>
      <w:r>
        <w:t>[</w:t>
      </w:r>
      <w:r>
        <w:rPr>
          <w:strike w:val="true"/>
        </w:rPr>
        <w:t xml:space="preserve">"</w:t>
      </w:r>
      <w:r>
        <w:t>]</w:t>
      </w:r>
      <w:r>
        <w:t xml:space="preserve">;</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w:t>
      </w:r>
      <w:r>
        <w:rPr>
          <w:u w:val="single"/>
        </w:rPr>
        <w:t xml:space="preserve">, or online, https://www.chfs.ky.gov/agencies/dms/Pages/default.aspx.</w:t>
      </w:r>
    </w:p>
    <w:p>
      <w:pPr>
        <w:pStyle w:val="kar_filed"/>
      </w:pPr>
      <w:r>
        <w:t xml:space="preserve">FILED WITH LRC: February 10, 2025</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18b86b9ddc461b" /><Relationship Type="http://schemas.openxmlformats.org/officeDocument/2006/relationships/settings" Target="/word/settings.xml" Id="R0d875ec56b3341f7" /></Relationships>
</file>