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263030ea01840ee" /></Relationships>
</file>

<file path=word/document.xml><?xml version="1.0" encoding="utf-8"?>
<w:document xmlns:w="http://schemas.openxmlformats.org/wordprocessingml/2006/main">
  <w:body>
    <w:p>
      <w:pPr>
        <w:pStyle w:val="kar_citation"/>
      </w:pPr>
      <w:r>
        <w:t>201 KAR 36:100E.</w:t>
      </w:r>
      <w:r>
        <w:t xml:space="preserve"> </w:t>
      </w:r>
      <w:r>
        <w:t xml:space="preserve">Counseling compact.</w:t>
      </w:r>
    </w:p>
    <w:p>
      <w:pPr>
        <w:pStyle w:val="kar_emergency_effective"/>
      </w:pPr>
      <w:r>
        <w:t xml:space="preserve">EFFECTIVE: March 10, 2025</w:t>
      </w:r>
    </w:p>
    <w:p>
      <w:pPr>
        <w:pStyle w:val="kar_e_prior_header"/>
      </w:pPr>
      <w:r>
        <w:t xml:space="preserve">Prior Versions:</w:t>
      </w:r>
    </w:p>
    <w:p>
      <w:pPr>
        <w:pStyle w:val="kar_e_prior_versions"/>
      </w:pPr>
      <w:r>
        <w:t xml:space="preserve">Amendment - 50 Ky.R. 1649</w:t>
      </w:r>
    </w:p>
    <w:p>
      <w:pPr>
        <w:pStyle w:val="kar_normal"/>
      </w:pPr>
      <w:r>
        <w:t xml:space="preserve">RELATES TO: </w:t>
      </w:r>
      <w:r>
        <w:t xml:space="preserve">KRS 335.560</w:t>
      </w:r>
    </w:p>
    <w:p>
      <w:pPr>
        <w:pStyle w:val="kar_normal"/>
      </w:pPr>
      <w:r>
        <w:t xml:space="preserve">STATUTORY AUTHORITY: </w:t>
      </w:r>
      <w:r>
        <w:t xml:space="preserve">KRS 335.515, 335.560</w:t>
      </w:r>
    </w:p>
    <w:p>
      <w:pPr>
        <w:pStyle w:val="kar_normal"/>
      </w:pPr>
      <w:r>
        <w:t xml:space="preserve">NECESSITY, FUNCTION, AND CONFORMITY: </w:t>
      </w:r>
      <w:r>
        <w:t xml:space="preserve">KRS 335.560, Section 16.B.1. requires the Board of Licensed Professional Counselors to review any rule adopted by the Counseling Compact pursuant to Section 11 of KRS 335.560 within sixty (60) days of adoption for the purpose of filing the rule as an emergency administrative regulation pursuant to KRS 13A.190 and for filing the rule as an accompanying ordinary administrative regulation pursuant to KRS Chapter 13A. This administrative regulation incorporates by reference the rules adopted by the Counseling Compact.</w:t>
      </w:r>
    </w:p>
    <w:p>
      <w:pPr>
        <w:pStyle w:val="kar_section"/>
      </w:pPr>
      <w:r>
        <w:t xml:space="preserve">Section 1.</w:t>
      </w:r>
      <w:r>
        <w:t xml:space="preserve"> </w:t>
      </w:r>
      <w:r>
        <w:t xml:space="preserve">The Board of Licensed Professional Counselors shall comply with all rules of the Counseling Compact, which includes the Counseling Compact Rules as of February 12, 2025.</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 "The Counseling Compact Rules", February 12, 2025, and as revised.</w:t>
      </w:r>
    </w:p>
    <w:p>
      <w:pPr>
        <w:pStyle w:val="kar_paragraph"/>
      </w:pPr>
      <w:r>
        <w:t xml:space="preserve">(a)</w:t>
      </w:r>
      <w:r>
        <w:t xml:space="preserve"> </w:t>
      </w:r>
      <w:r>
        <w:t xml:space="preserve">Chapter 2 – Definitions, adopted October 25, 2023;</w:t>
      </w:r>
    </w:p>
    <w:p>
      <w:pPr>
        <w:pStyle w:val="kar_paragraph"/>
      </w:pPr>
      <w:r>
        <w:t xml:space="preserve">(b)</w:t>
      </w:r>
      <w:r>
        <w:t xml:space="preserve"> </w:t>
      </w:r>
      <w:r>
        <w:t xml:space="preserve">Chapter 3 – Examination Requirements, adopted October 25, 2023;</w:t>
      </w:r>
    </w:p>
    <w:p>
      <w:pPr>
        <w:pStyle w:val="kar_paragraph"/>
      </w:pPr>
      <w:r>
        <w:t xml:space="preserve">(c)</w:t>
      </w:r>
      <w:r>
        <w:t xml:space="preserve"> </w:t>
      </w:r>
      <w:r>
        <w:t xml:space="preserve">Chapter 4 – Data System Reporting Requirements, adopted January 10, 2024;</w:t>
      </w:r>
    </w:p>
    <w:p>
      <w:pPr>
        <w:pStyle w:val="kar_paragraph"/>
      </w:pPr>
      <w:r>
        <w:t xml:space="preserve">(d)</w:t>
      </w:r>
      <w:r>
        <w:t xml:space="preserve"> </w:t>
      </w:r>
      <w:r>
        <w:t xml:space="preserve">Chapter 5 – Rulemaking on Legacy Eligibility for Privilege to Practice, adopted October 8, 2024;</w:t>
      </w:r>
    </w:p>
    <w:p>
      <w:pPr>
        <w:pStyle w:val="kar_paragraph"/>
      </w:pPr>
      <w:r>
        <w:t xml:space="preserve">(e)</w:t>
      </w:r>
      <w:r>
        <w:t xml:space="preserve"> </w:t>
      </w:r>
      <w:r>
        <w:t xml:space="preserve">Chapter 6 – Rulemaking on Implementing Criminal Background Checks, adopted October 8, 2024; and</w:t>
      </w:r>
    </w:p>
    <w:p>
      <w:pPr>
        <w:pStyle w:val="kar_paragraph"/>
      </w:pPr>
      <w:r>
        <w:t xml:space="preserve">(f)</w:t>
      </w:r>
      <w:r>
        <w:t xml:space="preserve"> </w:t>
      </w:r>
      <w:r>
        <w:t xml:space="preserve">Chapter 7 – Rulemaking on Fees, adopted February 12, 2025.</w:t>
      </w:r>
    </w:p>
    <w:p>
      <w:pPr>
        <w:pStyle w:val="kar_subsection"/>
      </w:pPr>
      <w:r>
        <w:t xml:space="preserve">(2)</w:t>
      </w:r>
      <w:r>
        <w:t xml:space="preserve"> </w:t>
      </w:r>
      <w:r>
        <w:t xml:space="preserve"> </w:t>
      </w:r>
    </w:p>
    <w:p>
      <w:pPr>
        <w:pStyle w:val="kar_paragraph"/>
      </w:pPr>
      <w:r>
        <w:t xml:space="preserve">(a)</w:t>
      </w:r>
      <w:r>
        <w:t xml:space="preserve"> </w:t>
      </w:r>
      <w:r>
        <w:t xml:space="preserve">This material may be inspected, copied, or obtained, subject to applicable copyright law, at the Board of Licensed Professional Counselors, 500 Mero Street, 2 SC 32, Frankfort, Kentucky 40602, Monday through Friday, 8 a.m. to 4:30 p.m.; or</w:t>
      </w:r>
    </w:p>
    <w:p>
      <w:pPr>
        <w:pStyle w:val="kar_paragraph"/>
      </w:pPr>
      <w:r>
        <w:t xml:space="preserve">(b)</w:t>
      </w:r>
      <w:r>
        <w:t xml:space="preserve"> </w:t>
      </w:r>
      <w:r>
        <w:t xml:space="preserve">This material may also be obtained on the Board of Licensed Professional Counselors' Web site at https://lpc.ky.gov/.</w:t>
      </w:r>
    </w:p>
    <w:p>
      <w:pPr>
        <w:pStyle w:val="kar_subsection"/>
      </w:pPr>
      <w:r>
        <w:t xml:space="preserve">(3)</w:t>
      </w:r>
      <w:r>
        <w:t xml:space="preserve"> </w:t>
      </w:r>
      <w:r>
        <w:t xml:space="preserve">This material may also be obtained at:</w:t>
      </w:r>
    </w:p>
    <w:p>
      <w:pPr>
        <w:pStyle w:val="kar_paragraph"/>
      </w:pPr>
      <w:r>
        <w:t xml:space="preserve">(a)</w:t>
      </w:r>
      <w:r>
        <w:t xml:space="preserve"> </w:t>
      </w:r>
      <w:r>
        <w:t xml:space="preserve">The Counseling Compact Commission, 108 Wind Haven Drive, Suite A, Nicholasville, Kentucky 40356; or</w:t>
      </w:r>
    </w:p>
    <w:p>
      <w:pPr>
        <w:pStyle w:val="kar_paragraph"/>
      </w:pPr>
      <w:r>
        <w:t xml:space="preserve">(b)</w:t>
      </w:r>
      <w:r>
        <w:t xml:space="preserve"> </w:t>
      </w:r>
      <w:r>
        <w:t xml:space="preserve">https://counselingcompact.org/compact-commission/rulemaking/.</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07e303d67d40fa" /><Relationship Type="http://schemas.openxmlformats.org/officeDocument/2006/relationships/settings" Target="/word/settings.xml" Id="R7f4278d32dcd416e" /></Relationships>
</file>