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fffd07a3ae74424" /></Relationships>
</file>

<file path=word/document.xml><?xml version="1.0" encoding="utf-8"?>
<w:document xmlns:w="http://schemas.openxmlformats.org/wordprocessingml/2006/main">
  <w:body>
    <w:p>
      <w:pPr>
        <w:pStyle w:val="kar_citation"/>
      </w:pPr>
      <w:r>
        <w:t>105 KAR 1:202.</w:t>
      </w:r>
      <w:r>
        <w:t xml:space="preserve"> </w:t>
      </w:r>
      <w:r>
        <w:t xml:space="preserve">Notification of Retirement.</w:t>
      </w:r>
    </w:p>
    <w:p>
      <w:pPr>
        <w:pStyle w:val="kar_normal"/>
      </w:pPr>
      <w:r>
        <w:t xml:space="preserve">RELATES TO: </w:t>
      </w:r>
      <w:r>
        <w:t xml:space="preserve">KRS 16.505 - 16.652, 61.505, 61.610 - 61.705, 78.510 - 78.852</w:t>
      </w:r>
    </w:p>
    <w:p>
      <w:pPr>
        <w:pStyle w:val="kar_normal"/>
      </w:pPr>
      <w:r>
        <w:t xml:space="preserve">STATUTORY AUTHORITY: </w:t>
      </w:r>
      <w:r>
        <w:t xml:space="preserve">KRS 61.505</w:t>
      </w:r>
    </w:p>
    <w:p>
      <w:pPr>
        <w:pStyle w:val="kar_normal"/>
      </w:pPr>
      <w:r>
        <w:t xml:space="preserve">CERTIFICATION STATEMENT: </w:t>
      </w:r>
      <w:r>
        <w:t xml:space="preserve"> </w:t>
      </w:r>
    </w:p>
    <w:p>
      <w:pPr>
        <w:pStyle w:val="kar_normal"/>
      </w:pPr>
      <w:r>
        <w:t xml:space="preserve">NECESSITY, FUNCTION, AND CONFORMITY: </w:t>
      </w:r>
      <w:r>
        <w:t xml:space="preserve">KRS 61.505(1)(g) authorizes the Kentucky Public Pensions Authority to promulgate administrative regulations on behalf of the Kentucky Retirement Systems and the County Employees Retirement System that are consistent with, and are necessary or proper in order to carry out the provisions of, KRS 16.505 to 16.652, 61.505, 61.510 to 61.705, and 78.510 to 78.852. This administrative regulation establishes the use of the Form 6000, Notification of Retirement.</w:t>
      </w:r>
    </w:p>
    <w:p>
      <w:pPr>
        <w:pStyle w:val="kar_section"/>
      </w:pPr>
      <w:r>
        <w:t xml:space="preserve">Section 1.</w:t>
      </w:r>
      <w:r>
        <w:t xml:space="preserve"> </w:t>
      </w:r>
      <w:r>
        <w:t xml:space="preserve">Uses.</w:t>
      </w:r>
    </w:p>
    <w:p>
      <w:pPr>
        <w:pStyle w:val="kar_subsection"/>
      </w:pPr>
      <w:r>
        <w:t xml:space="preserve">(1)</w:t>
      </w:r>
      <w:r>
        <w:t xml:space="preserve"> </w:t>
      </w:r>
      <w:r>
        <w:t xml:space="preserve">The Form 6000, Notification of Retirement, shall be used by participants to apply for:</w:t>
      </w:r>
    </w:p>
    <w:p>
      <w:pPr>
        <w:pStyle w:val="kar_paragraph"/>
      </w:pPr>
      <w:r>
        <w:t xml:space="preserve">(a)</w:t>
      </w:r>
      <w:r>
        <w:t xml:space="preserve"> </w:t>
      </w:r>
      <w:r>
        <w:t xml:space="preserve">Retirement based on service as established in KRS 16.576, 16.577, 16.583, 61.559, 61.595(2), 61.597(6), 78.5510(2) through (3), 78.5512(6), 78.5514, and 78.5516; or</w:t>
      </w:r>
    </w:p>
    <w:p>
      <w:pPr>
        <w:pStyle w:val="kar_paragraph"/>
      </w:pPr>
      <w:r>
        <w:t xml:space="preserve">(b)</w:t>
      </w:r>
      <w:r>
        <w:t xml:space="preserve"> </w:t>
      </w:r>
      <w:r>
        <w:t xml:space="preserve">Disability retirement as established in KRS 16.582, 61.600, 61.621, 61.665, 78.545, 78.5522, and 78.5524.</w:t>
      </w:r>
    </w:p>
    <w:p>
      <w:pPr>
        <w:pStyle w:val="kar_subsection"/>
      </w:pPr>
      <w:r>
        <w:t xml:space="preserve">(2)</w:t>
      </w:r>
      <w:r>
        <w:t xml:space="preserve"> </w:t>
      </w:r>
      <w:r>
        <w:t xml:space="preserve">The Form 6000, Notification of Retirement, shall be used as established by:</w:t>
      </w:r>
    </w:p>
    <w:p>
      <w:pPr>
        <w:pStyle w:val="kar_paragraph"/>
      </w:pPr>
      <w:r>
        <w:t xml:space="preserve">(a)</w:t>
      </w:r>
      <w:r>
        <w:t xml:space="preserve"> </w:t>
      </w:r>
      <w:r>
        <w:t xml:space="preserve">105 KAR 1:020;</w:t>
      </w:r>
    </w:p>
    <w:p>
      <w:pPr>
        <w:pStyle w:val="kar_paragraph"/>
      </w:pPr>
      <w:r>
        <w:t xml:space="preserve">(b)</w:t>
      </w:r>
      <w:r>
        <w:t xml:space="preserve"> </w:t>
      </w:r>
      <w:r>
        <w:t xml:space="preserve">105 KAR 1:200;</w:t>
      </w:r>
    </w:p>
    <w:p>
      <w:pPr>
        <w:pStyle w:val="kar_paragraph"/>
      </w:pPr>
      <w:r>
        <w:t xml:space="preserve">(c)</w:t>
      </w:r>
      <w:r>
        <w:t xml:space="preserve"> </w:t>
      </w:r>
      <w:r>
        <w:t xml:space="preserve">105 KAR 1:210;</w:t>
      </w:r>
    </w:p>
    <w:p>
      <w:pPr>
        <w:pStyle w:val="kar_paragraph"/>
      </w:pPr>
      <w:r>
        <w:t xml:space="preserve">(d)</w:t>
      </w:r>
      <w:r>
        <w:t xml:space="preserve"> </w:t>
      </w:r>
      <w:r>
        <w:t xml:space="preserve">105 KAR 1:310;</w:t>
      </w:r>
    </w:p>
    <w:p>
      <w:pPr>
        <w:pStyle w:val="kar_paragraph"/>
      </w:pPr>
      <w:r>
        <w:t xml:space="preserve">(e)</w:t>
      </w:r>
      <w:r>
        <w:t xml:space="preserve"> </w:t>
      </w:r>
      <w:r>
        <w:t xml:space="preserve">105 KAR 1:390; and</w:t>
      </w:r>
    </w:p>
    <w:p>
      <w:pPr>
        <w:pStyle w:val="kar_paragraph"/>
      </w:pPr>
      <w:r>
        <w:t xml:space="preserve">(f)</w:t>
      </w:r>
      <w:r>
        <w:t xml:space="preserve"> </w:t>
      </w:r>
      <w:r>
        <w:t xml:space="preserve">105 KAR 1:455;</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The Form 6000, "Notification of Retirement", November 2024, is incorporated by reference.</w:t>
      </w:r>
    </w:p>
    <w:p>
      <w:pPr>
        <w:pStyle w:val="kar_subsection"/>
      </w:pPr>
      <w:r>
        <w:t xml:space="preserve">(2)</w:t>
      </w:r>
      <w:r>
        <w:t xml:space="preserve"> </w:t>
      </w:r>
      <w:r>
        <w:t xml:space="preserve">This material may be inspected, copied, or obtained, subject to applicable copyright law, at the Kentucky Public Pensions Authority, 1260 Louisville Road, Frankfort, Kentucky 40601, Monday through Friday, 8 a.m. to 4:30 p.m. This material is also available on the agency's website at https://kyret.ky.gov.</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cb541b430a4218" /><Relationship Type="http://schemas.openxmlformats.org/officeDocument/2006/relationships/settings" Target="/word/settings.xml" Id="Rf893c8619b98484d" /></Relationships>
</file>