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adb7246e4f2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2:210.</w:t>
      </w:r>
      <w:r>
        <w:t xml:space="preserve"> </w:t>
      </w:r>
      <w:r>
        <w:t xml:space="preserve">Patient records and patient counseling.</w:t>
      </w:r>
    </w:p>
    <w:p>
      <w:pPr>
        <w:pStyle w:val="kar_markup_metadata"/>
      </w:pPr>
      <w:r>
        <w:t xml:space="preserve">RELATES TO: </w:t>
      </w:r>
      <w:r>
        <w:t xml:space="preserve">KRS 315.191(1), (5), (6), 42 C.F.R. Part 456</w:t>
      </w:r>
    </w:p>
    <w:p>
      <w:pPr>
        <w:pStyle w:val="kar_markup_metadata"/>
      </w:pPr>
      <w:r>
        <w:t xml:space="preserve">STATUTORY AUTHORITY: </w:t>
      </w:r>
      <w:r>
        <w:t xml:space="preserve">KRS 217.215(2), 315.191(1), (5), 42 C.F.R. Part 456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KRS 315.191(1), (56), 42 CFR Part 456 mandates that pharmacists implement drug utilization reviews and provide patient counseling to those recipients of health-care benefits for which federal funds are allocated. This administrative regulation provides for this mechanism and broadens its magnitude by rendering this valuable service available to all Kentucky's citizenry, equitably.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Patient Records.</w:t>
      </w:r>
    </w:p>
    <w:p>
      <w:pPr>
        <w:pStyle w:val="kar_subsection"/>
      </w:pPr>
      <w:r>
        <w:t xml:space="preserve">(1)</w:t>
      </w:r>
      <w:r>
        <w:t xml:space="preserve"> 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patient record system shall, with the exercise of professional judgment, be maintained by a pharmacy for patients for whom prescriptive drug orders are dispensed at that pharmacy location.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pharmacist, with the exercise of professional judgment, shall establish a procedure for obtaining, recording, and maintaining information required for a patient record.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 pharmacist, or his designee, shall obtain, record, and maintain the information for a patient record.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 patient record shall: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Be readily retrievable by manual or electronic means;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Enable the pharmacist to identify previously dispensed drugs and known disease conditions;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Enable the pharmacist to determine the impact of previously dispensed drugs and known disease conditions upon the newly submitted prescriptive drug order; and</w:t>
      </w:r>
    </w:p>
    <w:p>
      <w:pPr>
        <w:pStyle w:val="kar_subparagraph"/>
      </w:pPr>
      <w:r>
        <w:t xml:space="preserve">4.</w:t>
      </w:r>
      <w:r>
        <w:t xml:space="preserve"> </w:t>
      </w:r>
      <w:r>
        <w:t xml:space="preserve">Be maintained for not less than 180 days from the date of the last entry.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patient record shall include: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Full name of patient for whom the drug is intended;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Address and telephone number of the patient;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Patient's age or date of birth;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Patient's gender;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A list of all prescriptions obtained by the patient at that pharmacy location for the past twelve (12) months by: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Prescription number;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Name and strength of medication;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Quantity;</w:t>
      </w:r>
    </w:p>
    <w:p>
      <w:pPr>
        <w:pStyle w:val="kar_subparagraph"/>
      </w:pPr>
      <w:r>
        <w:t xml:space="preserve">4.</w:t>
      </w:r>
      <w:r>
        <w:t xml:space="preserve"> </w:t>
      </w:r>
      <w:r>
        <w:t xml:space="preserve">Date received;</w:t>
      </w:r>
    </w:p>
    <w:p>
      <w:pPr>
        <w:pStyle w:val="kar_subparagraph"/>
      </w:pPr>
      <w:r>
        <w:t xml:space="preserve">5.</w:t>
      </w:r>
      <w:r>
        <w:t xml:space="preserve"> </w:t>
      </w:r>
      <w:r>
        <w:t xml:space="preserve">Identity of prescriber; and</w:t>
      </w:r>
    </w:p>
    <w:p>
      <w:pPr>
        <w:pStyle w:val="kar_subparagraph"/>
      </w:pPr>
      <w:r>
        <w:t xml:space="preserve">6.</w:t>
      </w:r>
      <w:r>
        <w:t xml:space="preserve"> </w:t>
      </w:r>
      <w:r>
        <w:t xml:space="preserve">Comments or other information as may be relevant to the specific patient or drug; and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Individual medical history if significant, including known disease states, known allergies, idiosyncrasies, reactions or conditions relating to prospective drug use and drug regimen reviews.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Patient Counseling.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pharmacist shall offer to counsel a patient on matters which he believes will optimize drug therapy with each patient or caregiver: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Upon the presentation of an original prescription order;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On refill prescriptions, as professional discretion dictates.</w:t>
      </w:r>
    </w:p>
    <w:p>
      <w:pPr>
        <w:pStyle w:val="kar_subsection"/>
      </w:pPr>
      <w:r>
        <w:t xml:space="preserve">(2)</w:t>
      </w:r>
      <w:r>
        <w:t xml:space="preserve"> 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offer shall be made by the pharmacist in a face-to-face communication with the patient or caregiver, unless, in the professional judgment of the pharmacist, it is deemed impractical or inappropriate.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If deemed impractical or inappropriate, the offer to counsel may be made: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By the pharmacist designee;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In written communication;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By telephone through access to a telephone service that is toll-free for long distance calls, unless the primary patient population is accessible through a local, measured, or toll-free exchange; or</w:t>
      </w:r>
    </w:p>
    <w:p>
      <w:pPr>
        <w:pStyle w:val="kar_subparagraph"/>
      </w:pPr>
      <w:r>
        <w:t xml:space="preserve">4.</w:t>
      </w:r>
      <w:r>
        <w:t xml:space="preserve"> </w:t>
      </w:r>
      <w:r>
        <w:t xml:space="preserve">In another manner determined by the pharmacist to be appropriate.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Patient counseling shall be: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In person when practical; or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With reasonable effort, by telephone.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The pharmacist shall include the following elements of patient counseling that he has determined are appropriate: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name and description of the drug;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dosage form, dose, route of administration, and duration of therapy;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Special directions and precautions;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Common and clinically significant adverse effects, interactions, or contraindications that may be encountered, including their avoidance and the action required should they occur;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Techniques for self-monitoring of drug therapy;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Proper storage;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Refill information;</w:t>
      </w:r>
    </w:p>
    <w:p>
      <w:pPr>
        <w:pStyle w:val="kar_paragraph"/>
      </w:pPr>
      <w:r>
        <w:t xml:space="preserve">(h)</w:t>
      </w:r>
      <w:r>
        <w:t xml:space="preserve"> </w:t>
      </w:r>
      <w:r>
        <w:t xml:space="preserve">Action to be taken in event of a missed dose;</w:t>
      </w:r>
    </w:p>
    <w:p>
      <w:pPr>
        <w:pStyle w:val="kar_paragraph"/>
      </w:pPr>
      <w:r>
        <w:t xml:space="preserve">(i)</w:t>
      </w:r>
      <w:r>
        <w:t xml:space="preserve"> </w:t>
      </w:r>
      <w:r>
        <w:t xml:space="preserve">His comments relevant to the individual's therapy; and</w:t>
      </w:r>
    </w:p>
    <w:p>
      <w:pPr>
        <w:pStyle w:val="kar_paragraph"/>
      </w:pPr>
      <w:r>
        <w:t xml:space="preserve">(j)</w:t>
      </w:r>
      <w:r>
        <w:t xml:space="preserve"> </w:t>
      </w:r>
      <w:r>
        <w:t xml:space="preserve">Any other information peculiar to the specific patient or drug.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If a pharmacist determines that it is appropriate, he may supplement patient counseling with additional forms of patient information, such as: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Written or printed information leaflets;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Pictogram labels;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Video programs.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Mail-order pharmacies shall be subject to the same counseling requirements as any other pharmacy.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Confidentiality.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patient record shall be held in confidence.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It shall be communicated or released: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To the patient;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As the patient directs; or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As prudent, professional discretion dictates.</w:t>
      </w:r>
    </w:p>
    <w:p>
      <w:pPr>
        <w:pStyle w:val="kar_section"/>
      </w:pPr>
      <w:r>
        <w:t xml:space="preserve">Section 4.</w:t>
      </w:r>
      <w:r>
        <w:t xml:space="preserve"> </w:t>
      </w:r>
      <w:r>
        <w:t xml:space="preserve">Prospective Drug Use Review.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prospective drug use review shall be conducted by a pharmacist prior to dispensing.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It shall include an assessment of a patient's drug therapy and the prescription order.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prospective drug use review shall include a review by the pharmacist of the following: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Known allergies;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Rationale for use;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Proper dose, route of administration, and directions;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Synergism with currently employed modalities;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Interaction or adverse reaction with applicable: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Drugs;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Foods; or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Known disease states;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Proper utilization for optimum therapeutic outcomes; and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Clinical misuse or abuse.</w:t>
      </w:r>
    </w:p>
    <w:p>
      <w:pPr>
        <w:pStyle w:val="kar_section"/>
      </w:pPr>
      <w:r>
        <w:t xml:space="preserve">Section 5.</w:t>
      </w:r>
      <w:r>
        <w:t xml:space="preserve"> </w:t>
      </w:r>
      <w:r>
        <w:t xml:space="preserve">Documentation of Counseling.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record that the patient refused the pharmacist's offer to counsel shall be maintained for one (1) year.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If there is no record that the patient refused the pharmacist's offer to counsel, there shall be a presumption that: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offer to counsel, as required in Section 2 of this administrative regulation, was made and accepted;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counseling was provided.</w:t>
      </w:r>
    </w:p>
    <w:p>
      <w:pPr>
        <w:pStyle w:val="kar_section"/>
      </w:pPr>
      <w:r>
        <w:t xml:space="preserve">Section 6.</w:t>
      </w:r>
      <w:r>
        <w:t xml:space="preserve"> </w:t>
      </w:r>
      <w:r>
        <w:t xml:space="preserve">The provisions of this administrative regulation shall not apply: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To inpatients of a hospital or institution, if other licensed health-care professionals are authorized to administer the drugs; or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If there is documentation that the patient or caregiver refused consultation.</w:t>
      </w:r>
    </w:p>
    <w:p>
      <w:pPr>
        <w:pStyle w:val="kar_history"/>
      </w:pPr>
      <w:r>
        <w:t xml:space="preserve">(19 Ky.R. 1694; eff. 2-17-1993; Crt eff. 4-17-2019.)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0d09a0823449d" /><Relationship Type="http://schemas.openxmlformats.org/officeDocument/2006/relationships/settings" Target="/word/settings.xml" Id="R4bf11f68d0664951" /></Relationships>
</file>