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5f5fd01e481e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BOARDS AND COMMISSIONS</w:t>
      </w:r>
    </w:p>
    <w:p>
      <w:pPr>
        <w:pStyle w:val="kar_markup_header"/>
      </w:pPr>
      <w:r>
        <w:t xml:space="preserve">Board of Cosmetology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201 KAR 12:260.</w:t>
      </w:r>
      <w:r>
        <w:t xml:space="preserve"> </w:t>
      </w:r>
      <w:r>
        <w:t xml:space="preserve">Fees.</w:t>
      </w:r>
    </w:p>
    <w:p>
      <w:pPr>
        <w:pStyle w:val="kar_markup_metadata"/>
      </w:pPr>
      <w:r>
        <w:t xml:space="preserve">RELATES TO: </w:t>
      </w:r>
      <w:r>
        <w:t xml:space="preserve">KRS 317A.050, 317A.062</w:t>
      </w:r>
    </w:p>
    <w:p>
      <w:pPr>
        <w:pStyle w:val="kar_markup_metadata"/>
      </w:pPr>
      <w:r>
        <w:t xml:space="preserve">STATUTORY AUTHORITY: </w:t>
      </w:r>
      <w:r>
        <w:t xml:space="preserve">KRS 317A.062</w:t>
      </w:r>
    </w:p>
    <w:p>
      <w:pPr>
        <w:pStyle w:val="kar_markup_metadata"/>
      </w:pPr>
      <w:r>
        <w:t xml:space="preserve">CERTIFICATION STATEMENT: </w:t>
      </w:r>
      <w:r>
        <w:t xml:space="preserve">This is to certify that this administrative regulation complies with 2025 RS HB 6, Section 8.</w:t>
      </w:r>
    </w:p>
    <w:p>
      <w:pPr>
        <w:pStyle w:val="kar_markup_metadata"/>
      </w:pPr>
      <w:r>
        <w:t xml:space="preserve">NECESSITY, FUNCTION, AND CONFORMITY: </w:t>
      </w:r>
      <w:r>
        <w:t xml:space="preserve">KRS 317A.062 requires the board to promulgate administrative regulations establishing a reasonable schedule of fees and charges for examinations and the issuance, renewal, and restoration of licenses and permits. This administrative regulation establishes a fee schedule for applications, permits, and licenses issued by the board.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The initial license fees shall be as follows: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Cosmetologist - fifty (50) dollars;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Nail technician - fifty (50) dollars;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Esthetician - fifty (50) dollars;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Shampoo Styling services - fifty (50) dollars;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Cosmetology instructor - fifty (50) dollars;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Esthetic instructor - fifty (50) dollars;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Nail Technology instructor - fifty (50) dollars;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Beauty salon - $100;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Nail salon - $100;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Esthetic salon - $100;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School - $1,500;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School transfer of ownership - $1,500;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Salon transfer of ownership - $100;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Limited facility license for a limited beauty salon, threading facility, eyelash artistry facility, and makeup facility - $100;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Threading permit - fifty (50) dollars;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Eyelash Artistry Permit - fifty (50) dollars;</w:t>
      </w:r>
    </w:p>
    <w:p>
      <w:pPr>
        <w:pStyle w:val="kar_subsection"/>
      </w:pPr>
      <w:r>
        <w:t xml:space="preserve">(17)</w:t>
      </w:r>
      <w:r>
        <w:t xml:space="preserve"> </w:t>
      </w:r>
      <w:r>
        <w:t xml:space="preserve">Makeup Artistry Permit - fifty (50) dollars;</w:t>
      </w:r>
    </w:p>
    <w:p>
      <w:pPr>
        <w:pStyle w:val="kar_subsection"/>
      </w:pPr>
      <w:r>
        <w:t xml:space="preserve">(18)</w:t>
      </w:r>
      <w:r>
        <w:t xml:space="preserve"> </w:t>
      </w:r>
      <w:r>
        <w:t xml:space="preserve">Event Services Permit- $100; and</w:t>
      </w:r>
    </w:p>
    <w:p>
      <w:pPr>
        <w:pStyle w:val="kar_subsection"/>
      </w:pPr>
      <w:r>
        <w:t xml:space="preserve">(19)</w:t>
      </w:r>
      <w:r>
        <w:t xml:space="preserve"> </w:t>
      </w:r>
      <w:r>
        <w:t xml:space="preserve">Homebound Care Permit - $100.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The renewal license fees shall be as follows: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Cosmetologist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Nail technician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Esthetician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Shampoo Styling services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Cosmetology instructor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Esthetic instructor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Nail Technology instructor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Beauty salon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;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Nail salon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;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Esthetic salon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;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School - </w:t>
      </w:r>
      <w:r>
        <w:rPr>
          <w:u w:val="single"/>
        </w:rPr>
        <w:t xml:space="preserve">$500</w:t>
      </w:r>
      <w:r>
        <w:t>[</w:t>
      </w:r>
      <w:r>
        <w:rPr>
          <w:strike w:val="true"/>
        </w:rPr>
        <w:t xml:space="preserve">$250</w:t>
      </w:r>
      <w:r>
        <w:t>]</w:t>
      </w:r>
      <w:r>
        <w:t xml:space="preserve">;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Limited facility license for a limited beauty salon, threading facility, eyelash artistry facility, and makeup facility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;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Threading permit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Eyelash Artistry Permit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Makeup Artistry Permit - </w:t>
      </w:r>
      <w:r>
        <w:rPr>
          <w:u w:val="single"/>
        </w:rPr>
        <w:t xml:space="preserve">$100</w:t>
      </w:r>
      <w:r>
        <w:t>[</w:t>
      </w:r>
      <w:r>
        <w:rPr>
          <w:strike w:val="true"/>
        </w:rPr>
        <w:t xml:space="preserve">fifty (50) 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Event Services Permit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; and</w:t>
      </w:r>
    </w:p>
    <w:p>
      <w:pPr>
        <w:pStyle w:val="kar_subsection"/>
      </w:pPr>
      <w:r>
        <w:t xml:space="preserve">(17)</w:t>
      </w:r>
      <w:r>
        <w:t xml:space="preserve"> </w:t>
      </w:r>
      <w:r>
        <w:t xml:space="preserve">Homebound Care Permit -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Applications for examination including retake applications shall be accompanied by a fee as follows: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Cosmetologist - eighty-five (85) dollars;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Nail technician - eighty-five (85) dollars;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Esthetician - eighty-five (85) dollars;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Shampoo Styling services - eighty-five (85) dollars; and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Instructor - eighty-five (85) dollars.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Miscellaneous fees shall be as follows: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Demonstration permit - fifty (50) dollars;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Certification for an out-of-state license or school hours transfer - twenty-five (25) dollars;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Duplicate license - twenty-five (25) dollars;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Salon manager change - fifty (50) dollars;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School manager change - fifty (50) dollars;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Enrollment correction fee, as established in 201 KAR 12:082, Section 24(2) - fifteen (15) dollars;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Out-of-state endorsement application fee - </w:t>
      </w:r>
      <w:r>
        <w:rPr>
          <w:b/>
          <w:u w:val="single"/>
        </w:rPr>
        <w:t xml:space="preserve">$</w:t>
      </w:r>
      <w:r>
        <w:t>[</w:t>
      </w:r>
      <w:r>
        <w:rPr>
          <w:strike w:val="true"/>
        </w:rPr>
        <w:t xml:space="preserve">$</w:t>
      </w:r>
      <w:r>
        <w:t>]</w:t>
      </w:r>
      <w:r>
        <w:t xml:space="preserve">100</w:t>
      </w:r>
      <w:r>
        <w:t>[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Apprentice instructor enrollment - twenty-five (25) dollars;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Student enrollment - twenty-five (25) dollars;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Individual license restoration fee - fifty (50) dollars;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Salon license restoration fee, or limited facility permit restoration fee for a limited beauty salon, threading facility, eyelash artistry facility, and makeup facility - </w:t>
      </w:r>
      <w:r>
        <w:rPr>
          <w:b/>
          <w:u w:val="single"/>
        </w:rPr>
        <w:t xml:space="preserve">$</w:t>
      </w:r>
      <w:r>
        <w:t>[</w:t>
      </w:r>
      <w:r>
        <w:rPr>
          <w:strike w:val="true"/>
        </w:rPr>
        <w:t xml:space="preserve">$</w:t>
      </w:r>
      <w:r>
        <w:t>]</w:t>
      </w:r>
      <w:r>
        <w:t xml:space="preserve">100</w:t>
      </w:r>
      <w:r>
        <w:t>[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dollars</w:t>
      </w:r>
      <w:r>
        <w:t>]</w:t>
      </w:r>
      <w:r>
        <w:t xml:space="preserve">;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School license restoration fee - </w:t>
      </w:r>
      <w:r>
        <w:rPr>
          <w:b/>
          <w:i/>
          <w:u w:val="single"/>
        </w:rPr>
        <w:t xml:space="preserve">$</w:t>
      </w:r>
      <w:r>
        <w:t>[</w:t>
      </w:r>
      <w:r>
        <w:rPr>
          <w:strike w:val="true"/>
        </w:rPr>
        <w:t xml:space="preserve">$</w:t>
      </w:r>
      <w:r>
        <w:t>]</w:t>
      </w:r>
      <w:r>
        <w:t xml:space="preserve">500</w:t>
      </w:r>
      <w:r>
        <w:t>[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dollars</w:t>
      </w:r>
      <w:r>
        <w:t>]</w:t>
      </w:r>
      <w:r>
        <w:rPr>
          <w:u w:val="single"/>
        </w:rPr>
        <w:t xml:space="preserve">.</w:t>
      </w:r>
      <w:r>
        <w:t>[</w:t>
      </w:r>
      <w:r>
        <w:rPr>
          <w:strike w:val="true"/>
        </w:rPr>
        <w:t xml:space="preserve">; and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(13)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School or Salon location change - $100.</w:t>
      </w:r>
      <w:r>
        <w:t>]</w:t>
      </w:r>
    </w:p>
    <w:p>
      <w:pPr>
        <w:pStyle w:val="kar_section"/>
      </w:pPr>
      <w:r>
        <w:rPr>
          <w:b/>
          <w:i/>
          <w:u w:val="single"/>
        </w:rPr>
        <w:t xml:space="preserve">Section 5.</w:t>
      </w:r>
      <w:r>
        <w:t xml:space="preserve"> </w:t>
      </w:r>
      <w:r>
        <w:rPr>
          <w:b/>
          <w:i/>
          <w:u w:val="single"/>
        </w:rPr>
        <w:t xml:space="preserve">Incorporation by Reference.</w:t>
      </w:r>
    </w:p>
    <w:p>
      <w:pPr>
        <w:pStyle w:val="kar_subsection"/>
      </w:pPr>
      <w:r>
        <w:rPr>
          <w:b/>
          <w:i/>
          <w:u w:val="single"/>
        </w:rPr>
        <w:t xml:space="preserve">(1)</w:t>
      </w:r>
      <w:r>
        <w:t xml:space="preserve"> </w:t>
      </w:r>
      <w:r>
        <w:rPr>
          <w:b/>
          <w:i/>
          <w:u w:val="single"/>
        </w:rPr>
        <w:t xml:space="preserve">The following material is incorporated by reference:</w:t>
      </w:r>
    </w:p>
    <w:p>
      <w:pPr>
        <w:pStyle w:val="kar_paragraph"/>
      </w:pPr>
      <w:r>
        <w:rPr>
          <w:b/>
          <w:i/>
          <w:u w:val="single"/>
        </w:rPr>
        <w:t xml:space="preserve">(a)</w:t>
      </w:r>
      <w:r>
        <w:t xml:space="preserve"> </w:t>
      </w:r>
      <w:r>
        <w:rPr>
          <w:b/>
          <w:i/>
          <w:u w:val="single"/>
        </w:rPr>
        <w:t xml:space="preserve">"First-Time License Application", March 2025; and</w:t>
      </w:r>
    </w:p>
    <w:p>
      <w:pPr>
        <w:pStyle w:val="kar_paragraph"/>
      </w:pPr>
      <w:r>
        <w:rPr>
          <w:b/>
          <w:i/>
          <w:u w:val="single"/>
        </w:rPr>
        <w:t xml:space="preserve">(b)</w:t>
      </w:r>
      <w:r>
        <w:t xml:space="preserve"> </w:t>
      </w:r>
      <w:r>
        <w:rPr>
          <w:b/>
          <w:i/>
          <w:u w:val="single"/>
        </w:rPr>
        <w:t xml:space="preserve">"Renewal Application", March 2025.</w:t>
      </w:r>
    </w:p>
    <w:p>
      <w:pPr>
        <w:pStyle w:val="kar_subsection"/>
      </w:pPr>
      <w:r>
        <w:rPr>
          <w:b/>
          <w:i/>
          <w:u w:val="single"/>
        </w:rPr>
        <w:t xml:space="preserve">(2)</w:t>
      </w:r>
      <w:r>
        <w:t xml:space="preserve"> </w:t>
      </w:r>
      <w:r>
        <w:rPr>
          <w:b/>
          <w:i/>
          <w:u w:val="single"/>
        </w:rPr>
        <w:t xml:space="preserve">This material may be inspected, copied, or obtained, subject to applicable copyright law, at the Kentucky Board of Cosmetology, 1049 U.S. Hwy 127 S, Annex #2, Frankfort, Kentucky 40601, Monday through Friday, 8 a.m. to 4:30 p.m. or on the board's website at http://kbc.ky.gov.</w:t>
      </w:r>
    </w:p>
    <w:p>
      <w:pPr>
        <w:pStyle w:val="kar_filed"/>
      </w:pPr>
      <w:r>
        <w:t xml:space="preserve">FILED WITH LRC: August 12, 2025</w:t>
      </w:r>
    </w:p>
    <w:p>
      <w:pPr>
        <w:pStyle w:val="kar_contact_person"/>
      </w:pPr>
      <w:r>
        <w:t xml:space="preserve">CONTACT PERSON: Joni Upchurch, Executive Director, 1049 US-HWY 127, Annex #2, Frankfort, Kentucky 40601, (502) 564-4262, email joni.upchurch@ky.gov.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c05244c864b95" /><Relationship Type="http://schemas.openxmlformats.org/officeDocument/2006/relationships/settings" Target="/word/settings.xml" Id="R96da978cb9724b5c" /></Relationships>
</file>