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39ede41a4e49b1"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Department of Workforce Development</w:t>
      </w:r>
    </w:p>
    <w:p>
      <w:pPr>
        <w:pStyle w:val="kar_markup_header"/>
      </w:pPr>
      <w:r>
        <w:t xml:space="preserve">Office of Vocational Rehabilitation</w:t>
      </w:r>
    </w:p>
    <w:p>
      <w:pPr>
        <w:pStyle w:val="kar_markup_header"/>
        <w:ind w:firstLine="0"/>
      </w:pPr>
      <w:r>
        <w:t>(Amendment)</w:t>
      </w:r>
    </w:p>
    <w:p>
      <w:pPr>
        <w:pStyle w:val="kar_citation"/>
      </w:pPr>
      <w:r>
        <w:t>781 KAR 1:030.</w:t>
      </w:r>
      <w:r>
        <w:t xml:space="preserve"> </w:t>
      </w:r>
      <w:r>
        <w:t xml:space="preserve">Order of selection</w:t>
      </w:r>
      <w:r>
        <w:t>[</w:t>
      </w:r>
      <w:r>
        <w:rPr>
          <w:b/>
          <w:strike w:val="true"/>
        </w:rPr>
        <w:t xml:space="preserve"> and economic need test for vocational rehabilitation services</w:t>
      </w:r>
      <w:r>
        <w:t>]</w:t>
      </w:r>
      <w:r>
        <w:t xml:space="preserve">.</w:t>
      </w:r>
    </w:p>
    <w:p>
      <w:pPr>
        <w:pStyle w:val="kar_markup_metadata"/>
      </w:pPr>
      <w:r>
        <w:t xml:space="preserve">RELATES TO: </w:t>
      </w:r>
      <w:r>
        <w:t xml:space="preserve">KRS 151B.190, 34 C.F.R. 361.36, 361.53, 361.54, 29 U.S.C. 721(a)(5), (15), (21)(A)</w:t>
      </w:r>
    </w:p>
    <w:p>
      <w:pPr>
        <w:pStyle w:val="kar_markup_metadata"/>
      </w:pPr>
      <w:r>
        <w:t xml:space="preserve">STATUTORY AUTHORITY: </w:t>
      </w:r>
      <w:r>
        <w:t xml:space="preserve">KRS 151B.185(2), (3), 151B.195(1), 29 U.S.C. 709(c), 34 C.F.R. 361.36, 361.54</w:t>
      </w:r>
    </w:p>
    <w:p>
      <w:pPr>
        <w:pStyle w:val="kar_markup_metadata"/>
      </w:pPr>
      <w:r>
        <w:t xml:space="preserve">CERTIFICATION STATEMENT: </w:t>
      </w:r>
      <w:r>
        <w:t xml:space="preserve"> </w:t>
      </w:r>
    </w:p>
    <w:p>
      <w:pPr>
        <w:pStyle w:val="kar_markup_metadata"/>
      </w:pPr>
      <w:r>
        <w:t xml:space="preserve">NECESSITY, FUNCTION, AND CONFORMITY: </w:t>
      </w:r>
      <w:r>
        <w:t xml:space="preserve">KRS 151B.195(1) requires the Executive Director of the Office of Vocational Rehabilitation to promulgate administrative regulations governing the services, personnel, and administration of the State Vocational Rehabilitation Agency. 34 C.F.R. 361.36(c) requires the office to determine, prior to the beginning of each fiscal year, whether to establish and implement an order of selection for state vocational rehabilitation services. 34 C.F.R. 361.36(d) requires federal guidelines for the imposition of an order of selection. </w:t>
      </w:r>
      <w:r>
        <w:t>[</w:t>
      </w:r>
      <w:r>
        <w:rPr>
          <w:strike w:val="true"/>
        </w:rPr>
        <w:t xml:space="preserve">34 C.F.R. 361.54(b) authorizes the office to consider an individual's financial need for vocational rehabilitation services.</w:t>
      </w:r>
      <w:r>
        <w:t>]</w:t>
      </w:r>
      <w:r>
        <w:t xml:space="preserve"> This administrative regulation establishes when an order of selection</w:t>
      </w:r>
      <w:r>
        <w:t>[</w:t>
      </w:r>
      <w:r>
        <w:rPr>
          <w:strike w:val="true"/>
        </w:rPr>
        <w:t xml:space="preserve"> and an economic need test</w:t>
      </w:r>
      <w:r>
        <w:t>]</w:t>
      </w:r>
      <w:r>
        <w:t xml:space="preserve"> shall be applied to the provision of vocational rehabilitation services in order to distribute limited funds more equitably over the entire population of otherwise eligible individuals.</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"Eligible individual" means an individual who has been determined by the office to meet the basic conditions of eligibility for vocational rehabilitation services.</w:t>
      </w:r>
      <w:r>
        <w:t>]</w:t>
      </w:r>
    </w:p>
    <w:p>
      <w:pPr>
        <w:pStyle w:val="kar_subsection"/>
      </w:pPr>
      <w:r>
        <w:t>[</w:t>
      </w:r>
      <w:r>
        <w:rPr>
          <w:strike w:val="true"/>
        </w:rPr>
        <w:t xml:space="preserve">(2)</w:t>
      </w:r>
      <w:r>
        <w:t>]</w:t>
      </w:r>
      <w:r>
        <w:t xml:space="preserve"> </w:t>
      </w:r>
      <w:r>
        <w:t>[</w:t>
      </w:r>
      <w:r>
        <w:rPr>
          <w:strike w:val="true"/>
        </w:rPr>
        <w:t xml:space="preserve">"Executive director" means Executive Director of the Office of Vocational Rehabilitation.</w:t>
      </w:r>
      <w:r>
        <w:t>]</w:t>
      </w:r>
    </w:p>
    <w:p>
      <w:pPr>
        <w:pStyle w:val="kar_subsection"/>
      </w:pPr>
      <w:r>
        <w:t>[</w:t>
      </w:r>
      <w:r>
        <w:rPr>
          <w:strike w:val="true"/>
        </w:rPr>
        <w:t xml:space="preserve">(3)</w:t>
      </w:r>
      <w:r>
        <w:t>]</w:t>
      </w:r>
      <w:r>
        <w:t xml:space="preserve"> </w:t>
      </w:r>
      <w:r>
        <w:t>[</w:t>
      </w:r>
      <w:r>
        <w:rPr>
          <w:strike w:val="true"/>
        </w:rPr>
        <w:t xml:space="preserve">"Individual with a most significant disability" means an individual who has a disability that limits two (2) or more areas of functional capacity.</w:t>
      </w:r>
      <w:r>
        <w:t>]</w:t>
      </w:r>
    </w:p>
    <w:p>
      <w:pPr>
        <w:pStyle w:val="kar_subsection"/>
      </w:pPr>
      <w:r>
        <w:t>[</w:t>
      </w:r>
      <w:r>
        <w:rPr>
          <w:strike w:val="true"/>
        </w:rPr>
        <w:t xml:space="preserve">(4)</w:t>
      </w:r>
      <w:r>
        <w:t>]</w:t>
      </w:r>
      <w:r>
        <w:t xml:space="preserve"> </w:t>
      </w:r>
      <w:r>
        <w:t>[</w:t>
      </w:r>
      <w:r>
        <w:rPr>
          <w:strike w:val="true"/>
        </w:rPr>
        <w:t xml:space="preserve">"Functional capacity" means the capacity to perform tasks required in employment including:</w:t>
      </w:r>
      <w:r>
        <w:t>]</w:t>
      </w:r>
    </w:p>
    <w:p>
      <w:pPr>
        <w:pStyle w:val="kar_paragraph"/>
      </w:pPr>
      <w:r>
        <w:t>[</w:t>
      </w:r>
      <w:r>
        <w:rPr>
          <w:strike w:val="true"/>
        </w:rPr>
        <w:t xml:space="preserve">(a)</w:t>
      </w:r>
      <w:r>
        <w:t>]</w:t>
      </w:r>
      <w:r>
        <w:t xml:space="preserve"> </w:t>
      </w:r>
      <w:r>
        <w:t>[</w:t>
      </w:r>
      <w:r>
        <w:rPr>
          <w:strike w:val="true"/>
        </w:rPr>
        <w:t xml:space="preserve">Mobility;</w:t>
      </w:r>
      <w:r>
        <w:t>]</w:t>
      </w:r>
    </w:p>
    <w:p>
      <w:pPr>
        <w:pStyle w:val="kar_paragraph"/>
      </w:pPr>
      <w:r>
        <w:t>[</w:t>
      </w:r>
      <w:r>
        <w:rPr>
          <w:strike w:val="true"/>
        </w:rPr>
        <w:t xml:space="preserve">(b)</w:t>
      </w:r>
      <w:r>
        <w:t>]</w:t>
      </w:r>
      <w:r>
        <w:t xml:space="preserve"> </w:t>
      </w:r>
      <w:r>
        <w:t>[</w:t>
      </w:r>
      <w:r>
        <w:rPr>
          <w:strike w:val="true"/>
        </w:rPr>
        <w:t xml:space="preserve">Communication;</w:t>
      </w:r>
      <w:r>
        <w:t>]</w:t>
      </w:r>
    </w:p>
    <w:p>
      <w:pPr>
        <w:pStyle w:val="kar_paragraph"/>
      </w:pPr>
      <w:r>
        <w:t>[</w:t>
      </w:r>
      <w:r>
        <w:rPr>
          <w:strike w:val="true"/>
        </w:rPr>
        <w:t xml:space="preserve">(c)</w:t>
      </w:r>
      <w:r>
        <w:t>]</w:t>
      </w:r>
      <w:r>
        <w:t xml:space="preserve"> </w:t>
      </w:r>
      <w:r>
        <w:t>[</w:t>
      </w:r>
      <w:r>
        <w:rPr>
          <w:strike w:val="true"/>
        </w:rPr>
        <w:t xml:space="preserve">Self-care;</w:t>
      </w:r>
      <w:r>
        <w:t>]</w:t>
      </w:r>
    </w:p>
    <w:p>
      <w:pPr>
        <w:pStyle w:val="kar_paragraph"/>
      </w:pPr>
      <w:r>
        <w:t>[</w:t>
      </w:r>
      <w:r>
        <w:rPr>
          <w:strike w:val="true"/>
        </w:rPr>
        <w:t xml:space="preserve">(d)</w:t>
      </w:r>
      <w:r>
        <w:t>]</w:t>
      </w:r>
      <w:r>
        <w:t xml:space="preserve"> </w:t>
      </w:r>
      <w:r>
        <w:t>[</w:t>
      </w:r>
      <w:r>
        <w:rPr>
          <w:strike w:val="true"/>
        </w:rPr>
        <w:t xml:space="preserve">Self-direction;</w:t>
      </w:r>
      <w:r>
        <w:t>]</w:t>
      </w:r>
    </w:p>
    <w:p>
      <w:pPr>
        <w:pStyle w:val="kar_paragraph"/>
      </w:pPr>
      <w:r>
        <w:t>[</w:t>
      </w:r>
      <w:r>
        <w:rPr>
          <w:strike w:val="true"/>
        </w:rPr>
        <w:t xml:space="preserve">(e)</w:t>
      </w:r>
      <w:r>
        <w:t>]</w:t>
      </w:r>
      <w:r>
        <w:t xml:space="preserve"> </w:t>
      </w:r>
      <w:r>
        <w:t>[</w:t>
      </w:r>
      <w:r>
        <w:rPr>
          <w:strike w:val="true"/>
        </w:rPr>
        <w:t xml:space="preserve">Interpersonal skills;</w:t>
      </w:r>
      <w:r>
        <w:t>]</w:t>
      </w:r>
    </w:p>
    <w:p>
      <w:pPr>
        <w:pStyle w:val="kar_paragraph"/>
      </w:pPr>
      <w:r>
        <w:t>[</w:t>
      </w:r>
      <w:r>
        <w:rPr>
          <w:strike w:val="true"/>
        </w:rPr>
        <w:t xml:space="preserve">(f)</w:t>
      </w:r>
      <w:r>
        <w:t>]</w:t>
      </w:r>
      <w:r>
        <w:t xml:space="preserve"> </w:t>
      </w:r>
      <w:r>
        <w:t>[</w:t>
      </w:r>
      <w:r>
        <w:rPr>
          <w:strike w:val="true"/>
        </w:rPr>
        <w:t xml:space="preserve">Work tolerance; or</w:t>
      </w:r>
      <w:r>
        <w:t>]</w:t>
      </w:r>
    </w:p>
    <w:p>
      <w:pPr>
        <w:pStyle w:val="kar_paragraph"/>
      </w:pPr>
      <w:r>
        <w:t>[</w:t>
      </w:r>
      <w:r>
        <w:rPr>
          <w:strike w:val="true"/>
        </w:rPr>
        <w:t xml:space="preserve">(g)</w:t>
      </w:r>
      <w:r>
        <w:t>]</w:t>
      </w:r>
      <w:r>
        <w:t xml:space="preserve"> </w:t>
      </w:r>
      <w:r>
        <w:t>[</w:t>
      </w:r>
      <w:r>
        <w:rPr>
          <w:strike w:val="true"/>
        </w:rPr>
        <w:t xml:space="preserve">Work skills.</w:t>
      </w:r>
      <w:r>
        <w:t>]</w:t>
      </w:r>
    </w:p>
    <w:p>
      <w:pPr>
        <w:pStyle w:val="kar_subsection"/>
      </w:pPr>
      <w:r>
        <w:t>[</w:t>
      </w:r>
      <w:r>
        <w:rPr>
          <w:strike w:val="true"/>
        </w:rPr>
        <w:t xml:space="preserve">(5)</w:t>
      </w:r>
      <w:r>
        <w:t>]</w:t>
      </w:r>
      <w:r>
        <w:t xml:space="preserve"> </w:t>
      </w:r>
      <w:r>
        <w:t>[</w:t>
      </w:r>
      <w:r>
        <w:rPr>
          <w:strike w:val="true"/>
        </w:rPr>
        <w:t xml:space="preserve">"Office" means the Office of Vocational Rehabilitation, and its appropriate staff members who are authorized under state law to perform the functions of the state regarding the state plan and its supplement.</w:t>
      </w:r>
      <w:r>
        <w:t>]</w:t>
      </w:r>
    </w:p>
    <w:p>
      <w:pPr>
        <w:pStyle w:val="kar_subsection"/>
      </w:pPr>
      <w:r>
        <w:t>[</w:t>
      </w:r>
      <w:r>
        <w:rPr>
          <w:strike w:val="true"/>
        </w:rPr>
        <w:t xml:space="preserve">(6)</w:t>
      </w:r>
      <w:r>
        <w:t>]</w:t>
      </w:r>
      <w:r>
        <w:t xml:space="preserve"> </w:t>
      </w:r>
      <w:r>
        <w:t>[</w:t>
      </w:r>
      <w:r>
        <w:rPr>
          <w:strike w:val="true"/>
        </w:rPr>
        <w:t xml:space="preserve">"Non-significant disability" means a disability that does not limit a functional capacity.</w:t>
      </w:r>
      <w:r>
        <w:t>]</w:t>
      </w:r>
    </w:p>
    <w:p>
      <w:pPr>
        <w:pStyle w:val="kar_section"/>
      </w:pPr>
      <w:r>
        <w:t>[</w:t>
      </w:r>
      <w:r>
        <w:rPr>
          <w:strike w:val="true"/>
        </w:rPr>
        <w:t xml:space="preserve">Section 2.</w:t>
      </w:r>
      <w:r>
        <w:t>]</w:t>
      </w:r>
      <w:r>
        <w:t xml:space="preserve"> </w:t>
      </w:r>
      <w:r>
        <w:t>[</w:t>
      </w:r>
      <w:r>
        <w:rPr>
          <w:strike w:val="true"/>
        </w:rPr>
        <w:t xml:space="preserve">Economic Need.</w:t>
      </w:r>
      <w:r>
        <w:t>]</w:t>
      </w:r>
    </w:p>
    <w:p>
      <w:pPr>
        <w:pStyle w:val="kar_subsection"/>
      </w:pPr>
      <w:r>
        <w:t>[</w:t>
      </w:r>
      <w:r>
        <w:rPr>
          <w:strike w:val="true"/>
        </w:rPr>
        <w:t xml:space="preserve">(1)</w:t>
      </w:r>
      <w:r>
        <w:t>]</w:t>
      </w:r>
      <w:r>
        <w:t xml:space="preserve"> </w:t>
      </w:r>
      <w:r>
        <w:t>[</w:t>
      </w:r>
      <w:r>
        <w:rPr>
          <w:strike w:val="true"/>
        </w:rPr>
        <w:t xml:space="preserve">Economic need shall be considered in determining whether to grant vocational rehabilitation services.</w:t>
      </w:r>
      <w:r>
        <w:t>]</w:t>
      </w:r>
    </w:p>
    <w:p>
      <w:pPr>
        <w:pStyle w:val="kar_subsection"/>
      </w:pPr>
      <w:r>
        <w:t>[</w:t>
      </w:r>
      <w:r>
        <w:rPr>
          <w:strike w:val="true"/>
        </w:rPr>
        <w:t xml:space="preserve">(2)</w:t>
      </w:r>
      <w:r>
        <w:t>]</w:t>
      </w:r>
      <w:r>
        <w:t xml:space="preserve"> </w:t>
      </w:r>
      <w:r>
        <w:t>[</w:t>
      </w:r>
      <w:r>
        <w:rPr>
          <w:strike w:val="true"/>
        </w:rPr>
        <w:t xml:space="preserve">The executive director shall exempt services from the economic needs test if the office is able to provide services to all eligible individuals with significant disabilities pursuant to Section 3 of this administrative regulation, with consideration of applicable comparable benefits as provided in 34 C.F.R. 361.53.</w:t>
      </w:r>
      <w:r>
        <w:t>]</w:t>
      </w:r>
    </w:p>
    <w:p>
      <w:pPr>
        <w:pStyle w:val="kar_subsection"/>
      </w:pPr>
      <w:r>
        <w:t>[</w:t>
      </w:r>
      <w:r>
        <w:rPr>
          <w:strike w:val="true"/>
        </w:rPr>
        <w:t xml:space="preserve">(3)</w:t>
      </w:r>
      <w:r>
        <w:t>]</w:t>
      </w:r>
      <w:r>
        <w:t xml:space="preserve"> </w:t>
      </w:r>
      <w:r>
        <w:t>[</w:t>
      </w:r>
      <w:r>
        <w:rPr>
          <w:strike w:val="true"/>
        </w:rPr>
        <w:t xml:space="preserve">An economic needs test as established in subsection (5) of this section shall be applied as a condition for furnishing the following vocational rehabilitation services:</w:t>
      </w:r>
      <w:r>
        <w:t>]</w:t>
      </w:r>
    </w:p>
    <w:p>
      <w:pPr>
        <w:pStyle w:val="kar_paragraph"/>
      </w:pPr>
      <w:r>
        <w:t>[</w:t>
      </w:r>
      <w:r>
        <w:rPr>
          <w:strike w:val="true"/>
        </w:rPr>
        <w:t xml:space="preserve">(a)</w:t>
      </w:r>
      <w:r>
        <w:t>]</w:t>
      </w:r>
      <w:r>
        <w:t xml:space="preserve"> </w:t>
      </w:r>
      <w:r>
        <w:t>[</w:t>
      </w:r>
      <w:r>
        <w:rPr>
          <w:strike w:val="true"/>
        </w:rPr>
        <w:t xml:space="preserve">Physical and mental restoration services;</w:t>
      </w:r>
      <w:r>
        <w:t>]</w:t>
      </w:r>
    </w:p>
    <w:p>
      <w:pPr>
        <w:pStyle w:val="kar_paragraph"/>
      </w:pPr>
      <w:r>
        <w:t>[</w:t>
      </w:r>
      <w:r>
        <w:rPr>
          <w:strike w:val="true"/>
        </w:rPr>
        <w:t xml:space="preserve">(b)</w:t>
      </w:r>
      <w:r>
        <w:t>]</w:t>
      </w:r>
      <w:r>
        <w:t xml:space="preserve"> </w:t>
      </w:r>
      <w:r>
        <w:t>[</w:t>
      </w:r>
      <w:r>
        <w:rPr>
          <w:strike w:val="true"/>
        </w:rPr>
        <w:t xml:space="preserve">Tuition and registration fees for vocational or college training;</w:t>
      </w:r>
      <w:r>
        <w:t>]</w:t>
      </w:r>
    </w:p>
    <w:p>
      <w:pPr>
        <w:pStyle w:val="kar_paragraph"/>
      </w:pPr>
      <w:r>
        <w:t>[</w:t>
      </w:r>
      <w:r>
        <w:rPr>
          <w:strike w:val="true"/>
        </w:rPr>
        <w:t xml:space="preserve">(c)</w:t>
      </w:r>
      <w:r>
        <w:t>]</w:t>
      </w:r>
      <w:r>
        <w:t xml:space="preserve"> </w:t>
      </w:r>
      <w:r>
        <w:t>[</w:t>
      </w:r>
      <w:r>
        <w:rPr>
          <w:strike w:val="true"/>
        </w:rPr>
        <w:t xml:space="preserve">Maintenance other than diagnostic;</w:t>
      </w:r>
      <w:r>
        <w:t>]</w:t>
      </w:r>
    </w:p>
    <w:p>
      <w:pPr>
        <w:pStyle w:val="kar_paragraph"/>
      </w:pPr>
      <w:r>
        <w:t>[</w:t>
      </w:r>
      <w:r>
        <w:rPr>
          <w:strike w:val="true"/>
        </w:rPr>
        <w:t xml:space="preserve">(d)</w:t>
      </w:r>
      <w:r>
        <w:t>]</w:t>
      </w:r>
      <w:r>
        <w:t xml:space="preserve"> </w:t>
      </w:r>
      <w:r>
        <w:t>[</w:t>
      </w:r>
      <w:r>
        <w:rPr>
          <w:strike w:val="true"/>
        </w:rPr>
        <w:t xml:space="preserve">Transportation other than diagnostic;</w:t>
      </w:r>
      <w:r>
        <w:t>]</w:t>
      </w:r>
    </w:p>
    <w:p>
      <w:pPr>
        <w:pStyle w:val="kar_paragraph"/>
      </w:pPr>
      <w:r>
        <w:t>[</w:t>
      </w:r>
      <w:r>
        <w:rPr>
          <w:strike w:val="true"/>
        </w:rPr>
        <w:t xml:space="preserve">(e)</w:t>
      </w:r>
      <w:r>
        <w:t>]</w:t>
      </w:r>
      <w:r>
        <w:t xml:space="preserve"> </w:t>
      </w:r>
      <w:r>
        <w:t>[</w:t>
      </w:r>
      <w:r>
        <w:rPr>
          <w:strike w:val="true"/>
        </w:rPr>
        <w:t xml:space="preserve">Services, other than diagnostic, to members of an individual's family necessary to the adjustment or rehabilitation of the individual with a disability;</w:t>
      </w:r>
      <w:r>
        <w:t>]</w:t>
      </w:r>
    </w:p>
    <w:p>
      <w:pPr>
        <w:pStyle w:val="kar_paragraph"/>
      </w:pPr>
      <w:r>
        <w:t>[</w:t>
      </w:r>
      <w:r>
        <w:rPr>
          <w:strike w:val="true"/>
        </w:rPr>
        <w:t xml:space="preserve">(f)</w:t>
      </w:r>
      <w:r>
        <w:t>]</w:t>
      </w:r>
      <w:r>
        <w:t xml:space="preserve"> </w:t>
      </w:r>
      <w:r>
        <w:t>[</w:t>
      </w:r>
      <w:r>
        <w:rPr>
          <w:strike w:val="true"/>
        </w:rPr>
        <w:t xml:space="preserve">Occupational licenses, tools, equipment, or initial stock (including livestock) or supplies;</w:t>
      </w:r>
      <w:r>
        <w:t>]</w:t>
      </w:r>
    </w:p>
    <w:p>
      <w:pPr>
        <w:pStyle w:val="kar_paragraph"/>
      </w:pPr>
      <w:r>
        <w:t>[</w:t>
      </w:r>
      <w:r>
        <w:rPr>
          <w:strike w:val="true"/>
        </w:rPr>
        <w:t xml:space="preserve">(g)</w:t>
      </w:r>
      <w:r>
        <w:t>]</w:t>
      </w:r>
      <w:r>
        <w:t xml:space="preserve"> </w:t>
      </w:r>
      <w:r>
        <w:t>[</w:t>
      </w:r>
      <w:r>
        <w:rPr>
          <w:strike w:val="true"/>
        </w:rPr>
        <w:t xml:space="preserve">Postemployment services except as provided in subsection (4)(a)-(m) of this section;</w:t>
      </w:r>
      <w:r>
        <w:t>]</w:t>
      </w:r>
    </w:p>
    <w:p>
      <w:pPr>
        <w:pStyle w:val="kar_paragraph"/>
      </w:pPr>
      <w:r>
        <w:t>[</w:t>
      </w:r>
      <w:r>
        <w:rPr>
          <w:strike w:val="true"/>
        </w:rPr>
        <w:t xml:space="preserve">(h)</w:t>
      </w:r>
      <w:r>
        <w:t>]</w:t>
      </w:r>
      <w:r>
        <w:t xml:space="preserve"> </w:t>
      </w:r>
      <w:r>
        <w:t>[</w:t>
      </w:r>
      <w:r>
        <w:rPr>
          <w:strike w:val="true"/>
        </w:rPr>
        <w:t xml:space="preserve">Other goods and services which can reasonably be expected to benefit an eligible individual in terms of employment outcomes;</w:t>
      </w:r>
      <w:r>
        <w:t>]</w:t>
      </w:r>
    </w:p>
    <w:p>
      <w:pPr>
        <w:pStyle w:val="kar_paragraph"/>
      </w:pPr>
      <w:r>
        <w:t>[</w:t>
      </w:r>
      <w:r>
        <w:rPr>
          <w:strike w:val="true"/>
        </w:rPr>
        <w:t xml:space="preserve">(i)</w:t>
      </w:r>
      <w:r>
        <w:t>]</w:t>
      </w:r>
      <w:r>
        <w:t xml:space="preserve"> </w:t>
      </w:r>
      <w:r>
        <w:t>[</w:t>
      </w:r>
      <w:r>
        <w:rPr>
          <w:strike w:val="true"/>
        </w:rPr>
        <w:t xml:space="preserve">Initial vehicle and property modifications in excess of $10,000;</w:t>
      </w:r>
      <w:r>
        <w:t>]</w:t>
      </w:r>
    </w:p>
    <w:p>
      <w:pPr>
        <w:pStyle w:val="kar_paragraph"/>
      </w:pPr>
      <w:r>
        <w:t>[</w:t>
      </w:r>
      <w:r>
        <w:rPr>
          <w:strike w:val="true"/>
        </w:rPr>
        <w:t xml:space="preserve">(j)</w:t>
      </w:r>
      <w:r>
        <w:t>]</w:t>
      </w:r>
      <w:r>
        <w:t xml:space="preserve"> </w:t>
      </w:r>
      <w:r>
        <w:t>[</w:t>
      </w:r>
      <w:r>
        <w:rPr>
          <w:strike w:val="true"/>
        </w:rPr>
        <w:t xml:space="preserve">Second or subsequent vehicle modifications regardless of cost;</w:t>
      </w:r>
      <w:r>
        <w:t>]</w:t>
      </w:r>
    </w:p>
    <w:p>
      <w:pPr>
        <w:pStyle w:val="kar_paragraph"/>
      </w:pPr>
      <w:r>
        <w:t>[</w:t>
      </w:r>
      <w:r>
        <w:rPr>
          <w:strike w:val="true"/>
        </w:rPr>
        <w:t xml:space="preserve">(k)</w:t>
      </w:r>
      <w:r>
        <w:t>]</w:t>
      </w:r>
      <w:r>
        <w:t xml:space="preserve"> </w:t>
      </w:r>
      <w:r>
        <w:t>[</w:t>
      </w:r>
      <w:r>
        <w:rPr>
          <w:strike w:val="true"/>
        </w:rPr>
        <w:t xml:space="preserve">Vehicle modification repair or upgrades; or</w:t>
      </w:r>
      <w:r>
        <w:t>]</w:t>
      </w:r>
    </w:p>
    <w:p>
      <w:pPr>
        <w:pStyle w:val="kar_paragraph"/>
      </w:pPr>
      <w:r>
        <w:t>[</w:t>
      </w:r>
      <w:r>
        <w:rPr>
          <w:strike w:val="true"/>
        </w:rPr>
        <w:t xml:space="preserve">(l)</w:t>
      </w:r>
      <w:r>
        <w:t>]</w:t>
      </w:r>
      <w:r>
        <w:t xml:space="preserve"> </w:t>
      </w:r>
      <w:r>
        <w:t>[</w:t>
      </w:r>
      <w:r>
        <w:rPr>
          <w:strike w:val="true"/>
        </w:rPr>
        <w:t xml:space="preserve">Hearing aid in excess of $1,000.</w:t>
      </w:r>
      <w:r>
        <w:t>]</w:t>
      </w:r>
    </w:p>
    <w:p>
      <w:pPr>
        <w:pStyle w:val="kar_subsection"/>
      </w:pPr>
      <w:r>
        <w:t>[</w:t>
      </w:r>
      <w:r>
        <w:rPr>
          <w:strike w:val="true"/>
        </w:rPr>
        <w:t xml:space="preserve">(4)</w:t>
      </w:r>
      <w:r>
        <w:t>]</w:t>
      </w:r>
      <w:r>
        <w:t xml:space="preserve"> </w:t>
      </w:r>
      <w:r>
        <w:t>[</w:t>
      </w:r>
      <w:r>
        <w:rPr>
          <w:strike w:val="true"/>
        </w:rPr>
        <w:t xml:space="preserve">The following services shall be excluded from an economic needs test:</w:t>
      </w:r>
      <w:r>
        <w:t>]</w:t>
      </w:r>
    </w:p>
    <w:p>
      <w:pPr>
        <w:pStyle w:val="kar_paragraph"/>
      </w:pPr>
      <w:r>
        <w:t>[</w:t>
      </w:r>
      <w:r>
        <w:rPr>
          <w:strike w:val="true"/>
        </w:rPr>
        <w:t xml:space="preserve">(a)</w:t>
      </w:r>
      <w:r>
        <w:t>]</w:t>
      </w:r>
      <w:r>
        <w:t xml:space="preserve"> </w:t>
      </w:r>
      <w:r>
        <w:t>[</w:t>
      </w:r>
      <w:r>
        <w:rPr>
          <w:strike w:val="true"/>
        </w:rPr>
        <w:t xml:space="preserve">Assessment for determining eligibility and vocational rehabilitation needs;</w:t>
      </w:r>
      <w:r>
        <w:t>]</w:t>
      </w:r>
    </w:p>
    <w:p>
      <w:pPr>
        <w:pStyle w:val="kar_paragraph"/>
      </w:pPr>
      <w:r>
        <w:t>[</w:t>
      </w:r>
      <w:r>
        <w:rPr>
          <w:strike w:val="true"/>
        </w:rPr>
        <w:t xml:space="preserve">(b)</w:t>
      </w:r>
      <w:r>
        <w:t>]</w:t>
      </w:r>
      <w:r>
        <w:t xml:space="preserve"> </w:t>
      </w:r>
      <w:r>
        <w:t>[</w:t>
      </w:r>
      <w:r>
        <w:rPr>
          <w:strike w:val="true"/>
        </w:rPr>
        <w:t xml:space="preserve">Counseling and guidance;</w:t>
      </w:r>
      <w:r>
        <w:t>]</w:t>
      </w:r>
    </w:p>
    <w:p>
      <w:pPr>
        <w:pStyle w:val="kar_paragraph"/>
      </w:pPr>
      <w:r>
        <w:t>[</w:t>
      </w:r>
      <w:r>
        <w:rPr>
          <w:strike w:val="true"/>
        </w:rPr>
        <w:t xml:space="preserve">(c)</w:t>
      </w:r>
      <w:r>
        <w:t>]</w:t>
      </w:r>
      <w:r>
        <w:t xml:space="preserve"> </w:t>
      </w:r>
      <w:r>
        <w:t>[</w:t>
      </w:r>
      <w:r>
        <w:rPr>
          <w:strike w:val="true"/>
        </w:rPr>
        <w:t xml:space="preserve">Placement;</w:t>
      </w:r>
      <w:r>
        <w:t>]</w:t>
      </w:r>
    </w:p>
    <w:p>
      <w:pPr>
        <w:pStyle w:val="kar_paragraph"/>
      </w:pPr>
      <w:r>
        <w:t>[</w:t>
      </w:r>
      <w:r>
        <w:rPr>
          <w:strike w:val="true"/>
        </w:rPr>
        <w:t xml:space="preserve">(d)</w:t>
      </w:r>
      <w:r>
        <w:t>]</w:t>
      </w:r>
      <w:r>
        <w:t xml:space="preserve"> </w:t>
      </w:r>
      <w:r>
        <w:t>[</w:t>
      </w:r>
      <w:r>
        <w:rPr>
          <w:strike w:val="true"/>
        </w:rPr>
        <w:t xml:space="preserve">Services provided by staff at state-owned and operated rehabilitation facilities;</w:t>
      </w:r>
      <w:r>
        <w:t>]</w:t>
      </w:r>
    </w:p>
    <w:p>
      <w:pPr>
        <w:pStyle w:val="kar_paragraph"/>
      </w:pPr>
      <w:r>
        <w:t>[</w:t>
      </w:r>
      <w:r>
        <w:rPr>
          <w:strike w:val="true"/>
        </w:rPr>
        <w:t xml:space="preserve">(e)</w:t>
      </w:r>
      <w:r>
        <w:t>]</w:t>
      </w:r>
      <w:r>
        <w:t xml:space="preserve"> </w:t>
      </w:r>
      <w:r>
        <w:t>[</w:t>
      </w:r>
      <w:r>
        <w:rPr>
          <w:strike w:val="true"/>
        </w:rPr>
        <w:t xml:space="preserve">Rehabilitation technology except as specifically provided in subsection (3) of this section;</w:t>
      </w:r>
      <w:r>
        <w:t>]</w:t>
      </w:r>
    </w:p>
    <w:p>
      <w:pPr>
        <w:pStyle w:val="kar_paragraph"/>
      </w:pPr>
      <w:r>
        <w:t>[</w:t>
      </w:r>
      <w:r>
        <w:rPr>
          <w:strike w:val="true"/>
        </w:rPr>
        <w:t xml:space="preserve">(f)</w:t>
      </w:r>
      <w:r>
        <w:t>]</w:t>
      </w:r>
      <w:r>
        <w:t xml:space="preserve"> </w:t>
      </w:r>
      <w:r>
        <w:t>[</w:t>
      </w:r>
      <w:r>
        <w:rPr>
          <w:strike w:val="true"/>
        </w:rPr>
        <w:t xml:space="preserve">Communication assistance in the individual's native language;</w:t>
      </w:r>
      <w:r>
        <w:t>]</w:t>
      </w:r>
    </w:p>
    <w:p>
      <w:pPr>
        <w:pStyle w:val="kar_paragraph"/>
      </w:pPr>
      <w:r>
        <w:t>[</w:t>
      </w:r>
      <w:r>
        <w:rPr>
          <w:strike w:val="true"/>
        </w:rPr>
        <w:t xml:space="preserve">(g)</w:t>
      </w:r>
      <w:r>
        <w:t>]</w:t>
      </w:r>
      <w:r>
        <w:t xml:space="preserve"> </w:t>
      </w:r>
      <w:r>
        <w:t>[</w:t>
      </w:r>
      <w:r>
        <w:rPr>
          <w:strike w:val="true"/>
        </w:rPr>
        <w:t xml:space="preserve">Books, supplies, tools, or equipment for vocational or other training;</w:t>
      </w:r>
      <w:r>
        <w:t>]</w:t>
      </w:r>
    </w:p>
    <w:p>
      <w:pPr>
        <w:pStyle w:val="kar_paragraph"/>
      </w:pPr>
      <w:r>
        <w:t>[</w:t>
      </w:r>
      <w:r>
        <w:rPr>
          <w:strike w:val="true"/>
        </w:rPr>
        <w:t xml:space="preserve">(h)</w:t>
      </w:r>
      <w:r>
        <w:t>]</w:t>
      </w:r>
      <w:r>
        <w:t xml:space="preserve"> </w:t>
      </w:r>
      <w:r>
        <w:t>[</w:t>
      </w:r>
      <w:r>
        <w:rPr>
          <w:strike w:val="true"/>
        </w:rPr>
        <w:t xml:space="preserve">Supported employment;</w:t>
      </w:r>
      <w:r>
        <w:t>]</w:t>
      </w:r>
    </w:p>
    <w:p>
      <w:pPr>
        <w:pStyle w:val="kar_paragraph"/>
      </w:pPr>
      <w:r>
        <w:t>[</w:t>
      </w:r>
      <w:r>
        <w:rPr>
          <w:strike w:val="true"/>
        </w:rPr>
        <w:t xml:space="preserve">(i)</w:t>
      </w:r>
      <w:r>
        <w:t>]</w:t>
      </w:r>
      <w:r>
        <w:t xml:space="preserve"> </w:t>
      </w:r>
      <w:r>
        <w:t>[</w:t>
      </w:r>
      <w:r>
        <w:rPr>
          <w:strike w:val="true"/>
        </w:rPr>
        <w:t xml:space="preserve">Interpreter services for the deaf;</w:t>
      </w:r>
      <w:r>
        <w:t>]</w:t>
      </w:r>
    </w:p>
    <w:p>
      <w:pPr>
        <w:pStyle w:val="kar_paragraph"/>
      </w:pPr>
      <w:r>
        <w:t>[</w:t>
      </w:r>
      <w:r>
        <w:rPr>
          <w:strike w:val="true"/>
        </w:rPr>
        <w:t xml:space="preserve">(j)</w:t>
      </w:r>
      <w:r>
        <w:t>]</w:t>
      </w:r>
      <w:r>
        <w:t xml:space="preserve"> </w:t>
      </w:r>
      <w:r>
        <w:t>[</w:t>
      </w:r>
      <w:r>
        <w:rPr>
          <w:strike w:val="true"/>
        </w:rPr>
        <w:t xml:space="preserve">Reader services for the blind;</w:t>
      </w:r>
      <w:r>
        <w:t>]</w:t>
      </w:r>
    </w:p>
    <w:p>
      <w:pPr>
        <w:pStyle w:val="kar_paragraph"/>
      </w:pPr>
      <w:r>
        <w:t>[</w:t>
      </w:r>
      <w:r>
        <w:rPr>
          <w:strike w:val="true"/>
        </w:rPr>
        <w:t xml:space="preserve">(k)</w:t>
      </w:r>
      <w:r>
        <w:t>]</w:t>
      </w:r>
      <w:r>
        <w:t xml:space="preserve"> </w:t>
      </w:r>
      <w:r>
        <w:t>[</w:t>
      </w:r>
      <w:r>
        <w:rPr>
          <w:strike w:val="true"/>
        </w:rPr>
        <w:t xml:space="preserve">Personal assistance services;</w:t>
      </w:r>
      <w:r>
        <w:t>]</w:t>
      </w:r>
    </w:p>
    <w:p>
      <w:pPr>
        <w:pStyle w:val="kar_paragraph"/>
      </w:pPr>
      <w:r>
        <w:t>[</w:t>
      </w:r>
      <w:r>
        <w:rPr>
          <w:strike w:val="true"/>
        </w:rPr>
        <w:t xml:space="preserve">(l)</w:t>
      </w:r>
      <w:r>
        <w:t>]</w:t>
      </w:r>
      <w:r>
        <w:t xml:space="preserve"> </w:t>
      </w:r>
      <w:r>
        <w:t>[</w:t>
      </w:r>
      <w:r>
        <w:rPr>
          <w:strike w:val="true"/>
        </w:rPr>
        <w:t xml:space="preserve">Tutors, note takers, or assistive technology education aids; or</w:t>
      </w:r>
      <w:r>
        <w:t>]</w:t>
      </w:r>
    </w:p>
    <w:p>
      <w:pPr>
        <w:pStyle w:val="kar_paragraph"/>
      </w:pPr>
      <w:r>
        <w:t>[</w:t>
      </w:r>
      <w:r>
        <w:rPr>
          <w:strike w:val="true"/>
        </w:rPr>
        <w:t xml:space="preserve">(m)</w:t>
      </w:r>
      <w:r>
        <w:t>]</w:t>
      </w:r>
      <w:r>
        <w:t xml:space="preserve"> </w:t>
      </w:r>
      <w:r>
        <w:t>[</w:t>
      </w:r>
      <w:r>
        <w:rPr>
          <w:strike w:val="true"/>
        </w:rPr>
        <w:t xml:space="preserve">Other training, including driver training, on-the-job training, job coaching, job development, or job training.</w:t>
      </w:r>
      <w:r>
        <w:t>]</w:t>
      </w:r>
    </w:p>
    <w:p>
      <w:pPr>
        <w:pStyle w:val="kar_subsection"/>
      </w:pPr>
      <w:r>
        <w:t>[</w:t>
      </w:r>
      <w:r>
        <w:rPr>
          <w:strike w:val="true"/>
        </w:rPr>
        <w:t xml:space="preserve">(5)</w:t>
      </w:r>
      <w:r>
        <w:t>]</w:t>
      </w:r>
      <w:r>
        <w:t xml:space="preserve"> </w:t>
      </w:r>
      <w:r>
        <w:t>[</w:t>
      </w:r>
      <w:r>
        <w:rPr>
          <w:strike w:val="true"/>
        </w:rPr>
        <w:t xml:space="preserve">The office's economic needs test shall be based on the most current Kentucky Median Adjusted Gross Income developed by the U.S. Department of Commerce. If the individual has a monthly income that exceeds 100 percent of the most current median gross income, the individual shall apply the excess income to rehabilitation services necessary to achieve the employment goal except as provided for in 34 C.F.R. 361.54.</w:t>
      </w:r>
      <w:r>
        <w:t>]</w:t>
      </w:r>
    </w:p>
    <w:p>
      <w:pPr>
        <w:pStyle w:val="kar_section"/>
      </w:pPr>
      <w:r>
        <w:t>[</w:t>
      </w:r>
      <w:r>
        <w:rPr>
          <w:strike w:val="true"/>
        </w:rPr>
        <w:t xml:space="preserve">Section 3.</w:t>
      </w:r>
      <w:r>
        <w:t>]</w:t>
      </w:r>
      <w:r>
        <w:t xml:space="preserve"> </w:t>
      </w:r>
      <w:r>
        <w:t xml:space="preserve">Order of Selection.</w:t>
      </w:r>
    </w:p>
    <w:p>
      <w:pPr>
        <w:pStyle w:val="kar_subsection"/>
      </w:pPr>
      <w:r>
        <w:rPr>
          <w:u w:val="single"/>
        </w:rPr>
        <w:t xml:space="preserve">(1)</w:t>
      </w:r>
      <w:r>
        <w:t xml:space="preserve"> </w:t>
      </w:r>
      <w:r>
        <w:t xml:space="preserve">If the executive director determines that the office</w:t>
      </w:r>
      <w:r>
        <w:rPr>
          <w:u w:val="single"/>
        </w:rPr>
        <w:t xml:space="preserve">'s projected fiscal or personnel resources are insufficient</w:t>
      </w:r>
      <w:r>
        <w:t>[</w:t>
      </w:r>
      <w:r>
        <w:rPr>
          <w:strike w:val="true"/>
        </w:rPr>
        <w:t xml:space="preserve">shall be unable</w:t>
      </w:r>
      <w:r>
        <w:t>]</w:t>
      </w:r>
      <w:r>
        <w:t xml:space="preserve"> to provide </w:t>
      </w:r>
      <w:r>
        <w:rPr>
          <w:u w:val="single"/>
        </w:rPr>
        <w:t xml:space="preserve">the full range of</w:t>
      </w:r>
      <w:r>
        <w:t xml:space="preserve"> services </w:t>
      </w:r>
      <w:r>
        <w:rPr>
          <w:u w:val="single"/>
        </w:rPr>
        <w:t xml:space="preserve">as required by the Rehabilitation Act of 1973, as amended,</w:t>
      </w:r>
      <w:r>
        <w:t xml:space="preserve"> to all eligible </w:t>
      </w:r>
      <w:r>
        <w:rPr>
          <w:u w:val="single"/>
        </w:rPr>
        <w:t xml:space="preserve">individuals</w:t>
      </w:r>
      <w:r>
        <w:t>[</w:t>
      </w:r>
      <w:r>
        <w:rPr>
          <w:strike w:val="true"/>
        </w:rPr>
        <w:t xml:space="preserve">applicants</w:t>
      </w:r>
      <w:r>
        <w:t>]</w:t>
      </w:r>
      <w:r>
        <w:t xml:space="preserve">, the office shall </w:t>
      </w:r>
      <w:r>
        <w:rPr>
          <w:u w:val="single"/>
        </w:rPr>
        <w:t xml:space="preserve">inform the Statewide Council and </w:t>
      </w:r>
      <w:r>
        <w:t xml:space="preserve">implement the order of selection on a state-wide basis</w:t>
      </w:r>
      <w:r>
        <w:rPr>
          <w:u w:val="single"/>
        </w:rPr>
        <w:t xml:space="preserve"> in compliance with 34 C.F.R. 366.36</w:t>
      </w:r>
      <w:r>
        <w:t xml:space="preserve">.</w:t>
      </w:r>
    </w:p>
    <w:p>
      <w:pPr>
        <w:pStyle w:val="kar_subsection"/>
      </w:pPr>
      <w:r>
        <w:rPr>
          <w:u w:val="single"/>
        </w:rPr>
        <w:t xml:space="preserve">(2)</w:t>
      </w:r>
      <w:r>
        <w:t>[</w:t>
      </w:r>
      <w:r>
        <w:rPr>
          <w:strike w:val="true"/>
        </w:rPr>
        <w:t xml:space="preserve">(1)</w:t>
      </w:r>
      <w:r>
        <w:t>]</w:t>
      </w:r>
      <w:r>
        <w:t xml:space="preserve"> </w:t>
      </w:r>
      <w:r>
        <w:t xml:space="preserve">An eligible individual previously declared eligible for and receiving vocational rehabilitation services under an individualized plan for employment shall not be affected if the office implements an order of selection.</w:t>
      </w:r>
    </w:p>
    <w:p>
      <w:pPr>
        <w:pStyle w:val="kar_subsection"/>
      </w:pPr>
      <w:r>
        <w:t>[</w:t>
      </w:r>
      <w:r>
        <w:rPr>
          <w:strike w:val="true"/>
        </w:rPr>
        <w:t xml:space="preserve">(2)</w:t>
      </w:r>
      <w:r>
        <w:t>]</w:t>
      </w:r>
      <w:r>
        <w:t xml:space="preserve"> </w:t>
      </w:r>
      <w:r>
        <w:t>[</w:t>
      </w:r>
      <w:r>
        <w:rPr>
          <w:strike w:val="true"/>
        </w:rPr>
        <w:t xml:space="preserve">The order of selection shall not regulate the provision of information or referral services.</w:t>
      </w:r>
      <w:r>
        <w:t>]</w:t>
      </w:r>
    </w:p>
    <w:p>
      <w:pPr>
        <w:pStyle w:val="kar_subsection"/>
      </w:pPr>
      <w:r>
        <w:t xml:space="preserve">(3)</w:t>
      </w:r>
      <w:r>
        <w:t xml:space="preserve"> </w:t>
      </w:r>
      <w:r>
        <w:t xml:space="preserve">On implementation of the order of selection, the office shall continue to accept referrals of and applications from individuals with disabilities</w:t>
      </w:r>
      <w:r>
        <w:rPr>
          <w:u w:val="single"/>
        </w:rPr>
        <w:t xml:space="preserve"> and continue determining eligibility for services</w:t>
      </w:r>
      <w:r>
        <w:t xml:space="preserve">.</w:t>
      </w:r>
    </w:p>
    <w:p>
      <w:pPr>
        <w:pStyle w:val="kar_subsection"/>
      </w:pPr>
      <w:r>
        <w:t xml:space="preserve">(4)</w:t>
      </w:r>
      <w:r>
        <w:t xml:space="preserve"> </w:t>
      </w:r>
      <w:r>
        <w:t xml:space="preserve">The order of selection shall not</w:t>
      </w:r>
      <w:r>
        <w:rPr>
          <w:u w:val="single"/>
        </w:rPr>
        <w:t xml:space="preserve"> impact</w:t>
      </w:r>
      <w:r>
        <w:t>[</w:t>
      </w:r>
      <w:r>
        <w:rPr>
          <w:strike w:val="true"/>
        </w:rPr>
        <w:t xml:space="preserve">regulate</w:t>
      </w:r>
      <w:r>
        <w:t>]</w:t>
      </w:r>
      <w:r>
        <w:t xml:space="preserve"> the provision </w:t>
      </w:r>
      <w:r>
        <w:rPr>
          <w:u w:val="single"/>
        </w:rPr>
        <w:t xml:space="preserve">of information, referral services, </w:t>
      </w:r>
      <w:r>
        <w:t xml:space="preserve">or authorization of assessment for determining eligibility.</w:t>
      </w:r>
    </w:p>
    <w:p>
      <w:pPr>
        <w:pStyle w:val="kar_subsection"/>
      </w:pPr>
      <w:r>
        <w:t xml:space="preserve">(5)</w:t>
      </w:r>
      <w:r>
        <w:t xml:space="preserve"> </w:t>
      </w:r>
      <w:r>
        <w:t>[</w:t>
      </w:r>
      <w:r>
        <w:rPr>
          <w:strike w:val="true"/>
        </w:rPr>
        <w:t xml:space="preserve">An applicant shall be declared eligible or ineligible as appropriate.</w:t>
      </w:r>
      <w:r>
        <w:t>]</w:t>
      </w:r>
    </w:p>
    <w:p>
      <w:pPr>
        <w:pStyle w:val="kar_subsection"/>
      </w:pPr>
      <w:r>
        <w:t>[</w:t>
      </w:r>
      <w:r>
        <w:rPr>
          <w:strike w:val="true"/>
        </w:rPr>
        <w:t xml:space="preserve">(6)</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An eligible individual entering accepted status after implementation of the order of selection shall be assigned to a priority category.</w:t>
      </w:r>
      <w:r>
        <w:t>]</w:t>
      </w:r>
    </w:p>
    <w:p>
      <w:pPr>
        <w:pStyle w:val="kar_paragraph"/>
      </w:pPr>
      <w:r>
        <w:t>[</w:t>
      </w:r>
      <w:r>
        <w:rPr>
          <w:strike w:val="true"/>
        </w:rPr>
        <w:t xml:space="preserve">(b)</w:t>
      </w:r>
      <w:r>
        <w:t>]</w:t>
      </w:r>
      <w:r>
        <w:t xml:space="preserve"> </w:t>
      </w:r>
      <w:r>
        <w:t>[</w:t>
      </w:r>
      <w:r>
        <w:rPr>
          <w:strike w:val="true"/>
        </w:rPr>
        <w:t xml:space="preserve">If the priority category is open, the individual shall be served.</w:t>
      </w:r>
      <w:r>
        <w:t>]</w:t>
      </w:r>
    </w:p>
    <w:p>
      <w:pPr>
        <w:pStyle w:val="kar_paragraph"/>
      </w:pPr>
      <w:r>
        <w:t>[</w:t>
      </w:r>
      <w:r>
        <w:rPr>
          <w:strike w:val="true"/>
        </w:rPr>
        <w:t xml:space="preserve">(c)</w:t>
      </w:r>
      <w:r>
        <w:t>]</w:t>
      </w:r>
      <w:r>
        <w:t xml:space="preserve"> </w:t>
      </w:r>
      <w:r>
        <w:t>[</w:t>
      </w:r>
      <w:r>
        <w:rPr>
          <w:strike w:val="true"/>
        </w:rPr>
        <w:t xml:space="preserve">If the priority category is closed, the individual's case shall be held on a waitlist in accepted status until the priority category assigned is opened or the order of selection is lifted.</w:t>
      </w:r>
      <w:r>
        <w:t>]</w:t>
      </w:r>
    </w:p>
    <w:p>
      <w:pPr>
        <w:pStyle w:val="kar_subsection"/>
      </w:pPr>
      <w:r>
        <w:t>[</w:t>
      </w:r>
      <w:r>
        <w:rPr>
          <w:strike w:val="true"/>
        </w:rPr>
        <w:t xml:space="preserve">(7)</w:t>
      </w:r>
      <w:r>
        <w:t>]</w:t>
      </w:r>
      <w:r>
        <w:t xml:space="preserve"> </w:t>
      </w:r>
      <w:r>
        <w:t>[</w:t>
      </w:r>
      <w:r>
        <w:rPr>
          <w:strike w:val="true"/>
        </w:rPr>
        <w:t xml:space="preserve">The order of selection shall permit immediate reclassification into a higher priority category if circumstances justify the reclassification.</w:t>
      </w:r>
      <w:r>
        <w:t>]</w:t>
      </w:r>
    </w:p>
    <w:p>
      <w:pPr>
        <w:pStyle w:val="kar_subsection"/>
      </w:pPr>
      <w:r>
        <w:t>[</w:t>
      </w:r>
      <w:r>
        <w:rPr>
          <w:strike w:val="true"/>
        </w:rPr>
        <w:t xml:space="preserve">(8)</w:t>
      </w:r>
      <w:r>
        <w:t>]</w:t>
      </w:r>
      <w:r>
        <w:t xml:space="preserve"> </w:t>
      </w:r>
      <w:r>
        <w:t xml:space="preserve">If the office is unable to provide services to all eligible individuals</w:t>
      </w:r>
      <w:r>
        <w:t>[</w:t>
      </w:r>
      <w:r>
        <w:rPr>
          <w:strike w:val="true"/>
        </w:rPr>
        <w:t xml:space="preserve"> with significant disabilities</w:t>
      </w:r>
      <w:r>
        <w:t>]</w:t>
      </w:r>
      <w:r>
        <w:t xml:space="preserve">, the office shall </w:t>
      </w:r>
      <w:r>
        <w:rPr>
          <w:u w:val="single"/>
        </w:rPr>
        <w:t xml:space="preserve">first </w:t>
      </w:r>
      <w:r>
        <w:t xml:space="preserve">serve </w:t>
      </w:r>
      <w:r>
        <w:t>[</w:t>
      </w:r>
      <w:r>
        <w:rPr>
          <w:strike w:val="true"/>
        </w:rPr>
        <w:t xml:space="preserve">eligible </w:t>
      </w:r>
      <w:r>
        <w:t>]</w:t>
      </w:r>
      <w:r>
        <w:t xml:space="preserve">individuals with </w:t>
      </w:r>
      <w:r>
        <w:rPr>
          <w:u w:val="single"/>
        </w:rPr>
        <w:t xml:space="preserve">the</w:t>
      </w:r>
      <w:r>
        <w:t>[</w:t>
      </w:r>
      <w:r>
        <w:rPr>
          <w:strike w:val="true"/>
        </w:rPr>
        <w:t xml:space="preserve">a</w:t>
      </w:r>
      <w:r>
        <w:t>]</w:t>
      </w:r>
      <w:r>
        <w:t xml:space="preserve"> most significant disability </w:t>
      </w:r>
      <w:r>
        <w:rPr>
          <w:u w:val="single"/>
        </w:rPr>
        <w:t xml:space="preserve">in the highest open priority category. Within each priority category, individuals shall be served in order of application date</w:t>
      </w:r>
      <w:r>
        <w:t>[</w:t>
      </w:r>
      <w:r>
        <w:rPr>
          <w:strike w:val="true"/>
        </w:rPr>
        <w:t xml:space="preserve">first and then serve eligible individuals with a significant disability on a first-applied, first-served basis, as established by the date of application within a category. If funds become available, the executive director and Statewide Council for Vocational Rehabilitation shall adjust the priority categories to be served as appropriate to provide services to as many consumers as funds allow</w:t>
      </w:r>
      <w:r>
        <w:t>]</w:t>
      </w:r>
      <w:r>
        <w:t xml:space="preserve">.</w:t>
      </w:r>
    </w:p>
    <w:p>
      <w:pPr>
        <w:pStyle w:val="kar_subsection"/>
      </w:pPr>
      <w:r>
        <w:rPr>
          <w:u w:val="single"/>
        </w:rPr>
        <w:t xml:space="preserve">(6)</w:t>
      </w:r>
      <w:r>
        <w:t>[</w:t>
      </w:r>
      <w:r>
        <w:rPr>
          <w:strike w:val="true"/>
        </w:rPr>
        <w:t xml:space="preserve">(9)</w:t>
      </w:r>
      <w:r>
        <w:t>]</w:t>
      </w:r>
      <w:r>
        <w:t xml:space="preserve"> </w:t>
      </w:r>
      <w:r>
        <w:t xml:space="preserve">The order of selection established in this section shall be followed with the categories to be served designated at the time of implementation.</w:t>
      </w:r>
    </w:p>
    <w:p>
      <w:pPr>
        <w:pStyle w:val="kar_subsection"/>
      </w:pPr>
      <w:r>
        <w:rPr>
          <w:u w:val="single"/>
        </w:rPr>
        <w:t xml:space="preserve">(7)</w:t>
      </w:r>
      <w:r>
        <w:t xml:space="preserve"> </w:t>
      </w:r>
      <w:r>
        <w:rPr>
          <w:u w:val="single"/>
        </w:rPr>
        <w:t xml:space="preserve">The executive director may serve individuals from the waitlist, open, or close one or more priority categories as appropriate, to provide services to as many individuals as funds allow.</w:t>
      </w:r>
    </w:p>
    <w:p>
      <w:pPr>
        <w:pStyle w:val="kar_subsection"/>
      </w:pPr>
      <w:r>
        <w:t>[</w:t>
      </w:r>
      <w:r>
        <w:rPr>
          <w:strike w:val="true"/>
        </w:rPr>
        <w:t xml:space="preserve">(10)</w:t>
      </w:r>
      <w:r>
        <w:t>]</w:t>
      </w:r>
      <w:r>
        <w:t xml:space="preserve"> </w:t>
      </w:r>
      <w:r>
        <w:t>[</w:t>
      </w:r>
      <w:r>
        <w:rPr>
          <w:strike w:val="true"/>
        </w:rPr>
        <w:t xml:space="preserve">The order of selection shall have priority categories as follows:</w:t>
      </w:r>
      <w:r>
        <w:t>]</w:t>
      </w:r>
    </w:p>
    <w:p>
      <w:pPr>
        <w:pStyle w:val="kar_paragraph"/>
      </w:pPr>
      <w:r>
        <w:t>[</w:t>
      </w:r>
      <w:r>
        <w:rPr>
          <w:strike w:val="true"/>
        </w:rPr>
        <w:t xml:space="preserve">(a)</w:t>
      </w:r>
      <w:r>
        <w:t>]</w:t>
      </w:r>
      <w:r>
        <w:t xml:space="preserve"> </w:t>
      </w:r>
      <w:r>
        <w:t>[</w:t>
      </w:r>
      <w:r>
        <w:rPr>
          <w:strike w:val="true"/>
        </w:rPr>
        <w:t xml:space="preserve">Priority Category I - eligible individuals with a most significant disability that limits three (3) or more functional capacities;</w:t>
      </w:r>
      <w:r>
        <w:t>]</w:t>
      </w:r>
    </w:p>
    <w:p>
      <w:pPr>
        <w:pStyle w:val="kar_paragraph"/>
      </w:pPr>
      <w:r>
        <w:t>[</w:t>
      </w:r>
      <w:r>
        <w:rPr>
          <w:strike w:val="true"/>
        </w:rPr>
        <w:t xml:space="preserve">(b)</w:t>
      </w:r>
      <w:r>
        <w:t>]</w:t>
      </w:r>
      <w:r>
        <w:t xml:space="preserve"> </w:t>
      </w:r>
      <w:r>
        <w:t>[</w:t>
      </w:r>
      <w:r>
        <w:rPr>
          <w:strike w:val="true"/>
        </w:rPr>
        <w:t xml:space="preserve">Priority Category II - eligible individuals with a most significant disability that limits two (2) functional capacities;</w:t>
      </w:r>
      <w:r>
        <w:t>]</w:t>
      </w:r>
    </w:p>
    <w:p>
      <w:pPr>
        <w:pStyle w:val="kar_paragraph"/>
      </w:pPr>
      <w:r>
        <w:t>[</w:t>
      </w:r>
      <w:r>
        <w:rPr>
          <w:strike w:val="true"/>
        </w:rPr>
        <w:t xml:space="preserve">(c)</w:t>
      </w:r>
      <w:r>
        <w:t>]</w:t>
      </w:r>
      <w:r>
        <w:t xml:space="preserve"> </w:t>
      </w:r>
      <w:r>
        <w:t>[</w:t>
      </w:r>
      <w:r>
        <w:rPr>
          <w:strike w:val="true"/>
        </w:rPr>
        <w:t xml:space="preserve">Priority Category III - eligible individuals with a significant disability that limits (1) one functional capacity;</w:t>
      </w:r>
      <w:r>
        <w:t>]</w:t>
      </w:r>
    </w:p>
    <w:p>
      <w:pPr>
        <w:pStyle w:val="kar_paragraph"/>
      </w:pPr>
      <w:r>
        <w:t>[</w:t>
      </w:r>
      <w:r>
        <w:rPr>
          <w:strike w:val="true"/>
        </w:rPr>
        <w:t xml:space="preserve">(d)</w:t>
      </w:r>
      <w:r>
        <w:t>]</w:t>
      </w:r>
      <w:r>
        <w:t xml:space="preserve"> </w:t>
      </w:r>
      <w:r>
        <w:t>[</w:t>
      </w:r>
      <w:r>
        <w:rPr>
          <w:strike w:val="true"/>
        </w:rPr>
        <w:t xml:space="preserve">Priority Category IV - Eligible individuals with a non-significant disability-.</w:t>
      </w:r>
      <w:r>
        <w:t>]</w:t>
      </w:r>
    </w:p>
    <w:p>
      <w:pPr>
        <w:pStyle w:val="kar_signature"/>
      </w:pPr>
      <w:r>
        <w:t xml:space="preserve">VICKIE WISE, Deputy Secretary</w:t>
      </w:r>
    </w:p>
    <w:p>
      <w:pPr>
        <w:pStyle w:val="kar_approved_by"/>
      </w:pPr>
      <w:r>
        <w:t xml:space="preserve">APPROVED BY AGENCY: December 30, 2025</w:t>
      </w:r>
    </w:p>
    <w:p>
      <w:pPr>
        <w:pStyle w:val="kar_filed"/>
      </w:pPr>
      <w:r>
        <w:t xml:space="preserve">FILED WITH LRC: December 31, 2025 at 12:10 p.m.</w:t>
      </w:r>
    </w:p>
    <w:p>
      <w:pPr>
        <w:pStyle w:val="kar_comment_period"/>
      </w:pPr>
      <w:r>
        <w:t xml:space="preserve">PUBLIC HEARING AND PUBLIC COMMENT PERIOD: A public hearing on this administrative regulation shall be held on March 24, 2026 at 11:00 am, at Mayo-Underwood Hearing Room 133CE, 500 Mero Street, Frankfort, 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2026. Send written notification of intent to be heard at the public hearing or written comments on the proposed administrative regulation to the contact person.</w:t>
      </w:r>
    </w:p>
    <w:p>
      <w:pPr>
        <w:pStyle w:val="kar_contact_person"/>
      </w:pPr>
      <w:r>
        <w:t xml:space="preserve">CONTACT PERSON: Brooke McDaniel, Administrative Specialist Senior, Office of Vocational Rehabilitation, 500 Mero Street, First Floor, Frankfort, KY 40601, 502-782-2539, brooke.mcdaniel@ky.gov.</w:t>
      </w:r>
    </w:p>
    <w:p>
      <w:pPr>
        <w:pStyle w:val="kar_form_name"/>
      </w:pPr>
      <w:r>
        <w:t xml:space="preserve">REGULATORY IMPACT ANALYSIS AND TIERING STATEMENT</w:t>
      </w:r>
    </w:p>
    <w:p>
      <w:pPr>
        <w:pStyle w:val="kar_normal"/>
        <w:ind w:left="0"/>
      </w:pPr>
      <w:r>
        <w:t xml:space="preserve">Contact Person:</w:t>
      </w:r>
      <w:r>
        <w:t xml:space="preserve"> Brooke McDaniel </w:t>
      </w:r>
    </w:p>
    <w:p>
      <w:pPr>
        <w:pStyle w:val="kar_normal"/>
        <w:ind w:left="0"/>
      </w:pPr>
      <w:r>
        <w:t xml:space="preserve">Subject Headings:</w:t>
      </w:r>
      <w:r>
        <w:t xml:space="preserve"> Disability and Disabilities, Workforce Development, Education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outlines the requirements for the determination of eligibility for the receipt of goods and services from the Office of Vocational Rehabilitation (OVR) in compliance with the federal Rehabilitation Act and KRS 151B.180, et seq., specifically the order of selection regarding priority categories.</w:t>
      </w:r>
    </w:p>
    <w:p>
      <w:pPr>
        <w:pStyle w:val="kar_normal"/>
        <w:ind w:left="576"/>
      </w:pPr>
      <w:r>
        <w:t xml:space="preserve">(b) The necessity of this administrative regulation:</w:t>
      </w:r>
    </w:p>
    <w:p>
      <w:pPr>
        <w:pStyle w:val="kar_normal"/>
        <w:ind w:left="720"/>
      </w:pPr>
      <w:r>
        <w:t xml:space="preserve">This administrative regulation is required to implement order of selection as required by 29 U.S.C. 721(a)(5), 34 C.F.R. § 361.36.</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ensures order of selection is compliant with 29 U.S.C. 721(a)(5) and 34 C.F.R. § 361.36.</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outlines the requirements for the implementation of order of selection as mandated by 29 U.S.C. 721(a)(5) and 34 C.F.R. § 361.36.</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 changes the definitions for the priority categories to bring them into compliance with federal law, specifically 29 U.S.C. 721(a)(5) and 34 C.F.R. § 361.36.</w:t>
      </w:r>
    </w:p>
    <w:p>
      <w:pPr>
        <w:pStyle w:val="kar_normal"/>
        <w:ind w:left="576"/>
      </w:pPr>
      <w:r>
        <w:t xml:space="preserve">(b) The necessity of the amendment to this administrative regulation:</w:t>
      </w:r>
    </w:p>
    <w:p>
      <w:pPr>
        <w:pStyle w:val="kar_normal"/>
        <w:ind w:left="720"/>
      </w:pPr>
      <w:r>
        <w:t xml:space="preserve">Changes to the regulations are required to ensure compliance with 29 U.S.C. 721(a)(5) and 34 C.F.R. § 361.36.</w:t>
      </w:r>
    </w:p>
    <w:p>
      <w:pPr>
        <w:pStyle w:val="kar_normal"/>
        <w:ind w:left="576"/>
      </w:pPr>
      <w:r>
        <w:t xml:space="preserve">(c) How the amendment conforms to the content of the authorizing statutes:</w:t>
      </w:r>
    </w:p>
    <w:p>
      <w:pPr>
        <w:pStyle w:val="kar_normal"/>
        <w:ind w:left="720"/>
      </w:pPr>
      <w:r>
        <w:t xml:space="preserve">This amendment brings Kentucky’s priority categories into compliance with federal law.</w:t>
      </w:r>
    </w:p>
    <w:p>
      <w:pPr>
        <w:pStyle w:val="kar_normal"/>
        <w:ind w:left="576"/>
      </w:pPr>
      <w:r>
        <w:t xml:space="preserve">(d) How the amendment will assist in the effective administration of the statutes:</w:t>
      </w:r>
    </w:p>
    <w:p>
      <w:pPr>
        <w:pStyle w:val="kar_normal"/>
        <w:ind w:left="720"/>
      </w:pPr>
      <w:r>
        <w:t xml:space="preserve">This amendment is required to ensure Kentucky’s priority categories are compliant with federal law.</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approximately 46,000 individuals served by the Office of Vocational Rehabilitation.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This administrative regulation does not require action by any entity or individual. It merely sets forth the guidelines for implementation of order of selection.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is no cost.</w:t>
      </w:r>
    </w:p>
    <w:p>
      <w:pPr>
        <w:pStyle w:val="kar_normal"/>
        <w:ind w:left="576"/>
      </w:pPr>
      <w:r>
        <w:t xml:space="preserve">(c) As a result of compliance, what benefits will accrue to the entities identified in question (4):</w:t>
      </w:r>
    </w:p>
    <w:p>
      <w:pPr>
        <w:pStyle w:val="kar_normal"/>
        <w:ind w:left="720"/>
      </w:pPr>
      <w:r>
        <w:t xml:space="preserve">This administrative regulation does not grant benefits; it establishes the requirements for implementation of order of selection.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costs.</w:t>
      </w:r>
    </w:p>
    <w:p>
      <w:pPr>
        <w:pStyle w:val="kar_normal"/>
        <w:ind w:left="576"/>
      </w:pPr>
      <w:r>
        <w:t xml:space="preserve">(b) On a continuing basis:</w:t>
      </w:r>
    </w:p>
    <w:p>
      <w:pPr>
        <w:pStyle w:val="kar_normal"/>
        <w:ind w:left="720"/>
      </w:pPr>
      <w:r>
        <w:t xml:space="preserve">No additional costs.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Federal vocational rehabilitation funds and state match funds received by the Office of Vocational Rehabilitation.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necessary to implement this proposed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(10) TIERING: Is tiering applied?</w:t>
      </w:r>
    </w:p>
    <w:p>
      <w:pPr>
        <w:pStyle w:val="kar_normal"/>
        <w:ind w:left="432"/>
      </w:pPr>
      <w:r>
        <w:t xml:space="preserve">Tiering was not appropriate in this administrative regulation because the administrative regulation applies equally to all affected individuals.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13B.170, 151B.017, 151B.185, 151B.190, 151B.195, 151B.200; 29 U.S.C. 721(a)(5); 34 C.F.R. 361.36.</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13B.170, 151B..017, 151B.185, 151B.190, 151B.195, 151B.200.</w:t>
      </w:r>
    </w:p>
    <w:p>
      <w:pPr>
        <w:pStyle w:val="kar_normal"/>
        <w:ind w:left="288"/>
      </w:pPr>
      <w:r>
        <w:t xml:space="preserve">(3)(a) Identify the promulgating agency and any other affected state units, parts, or divisions:</w:t>
      </w:r>
    </w:p>
    <w:p>
      <w:pPr>
        <w:pStyle w:val="kar_normal"/>
        <w:ind w:left="432"/>
      </w:pPr>
      <w:r>
        <w:t xml:space="preserve">The Office of Vocational Rehabilitation is the promulgating agency, and no other agencies are affected. (b) Estimate the following for each affected state unit part, or division identified in (3)(a):</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 local entities are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 (6) Provide a narrative to explain the following for each entity identified in (3)(a), (4)(a) and (5)(a): Not applicable.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None.</w:t>
      </w:r>
    </w:p>
    <w:p>
      <w:pPr>
        <w:pStyle w:val="kar_normal"/>
        <w:ind w:left="288"/>
      </w:pPr>
      <w:r>
        <w:t xml:space="preserve">(b) Methodology and resources used to reach this conclusion:</w:t>
      </w:r>
    </w:p>
    <w:p>
      <w:pPr>
        <w:pStyle w:val="kar_normal"/>
        <w:ind w:left="432"/>
      </w:pPr>
      <w:r>
        <w:t xml:space="preserve">Not applicable.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proposed amendment will not have a major economic impact.</w:t>
      </w:r>
    </w:p>
    <w:p>
      <w:pPr>
        <w:pStyle w:val="kar_normal"/>
        <w:ind w:left="288"/>
      </w:pPr>
      <w:r>
        <w:t xml:space="preserve">(b) The methodology and resources used to reach this conclusion:</w:t>
      </w:r>
    </w:p>
    <w:p>
      <w:pPr>
        <w:pStyle w:val="kar_normal"/>
        <w:ind w:left="432"/>
      </w:pPr>
      <w:r>
        <w:t xml:space="preserve">Not applicable. </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d1e9d2e0264406" /><Relationship Type="http://schemas.openxmlformats.org/officeDocument/2006/relationships/settings" Target="/word/settings.xml" Id="R384b25e0b3524b96" /></Relationships>
</file>