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08facfb34a4dd1" /></Relationships>
</file>

<file path=word/document.xml><?xml version="1.0" encoding="utf-8"?>
<w:document xmlns:w="http://schemas.openxmlformats.org/wordprocessingml/2006/main">
  <w:body>
    <w:p>
      <w:pPr>
        <w:pStyle w:val="kar_citation"/>
      </w:pPr>
      <w:r>
        <w:t>201 KAR 16:570.</w:t>
      </w:r>
      <w:r>
        <w:t xml:space="preserve"> </w:t>
      </w:r>
      <w:r>
        <w:t xml:space="preserve">License renewal for veterinarians and veterinary technicians; renewal notice.</w:t>
      </w:r>
    </w:p>
    <w:p>
      <w:pPr>
        <w:pStyle w:val="kar_normal"/>
      </w:pPr>
      <w:r>
        <w:t xml:space="preserve">RELATES TO: </w:t>
      </w:r>
      <w:r>
        <w:t xml:space="preserve">KRS 321.193, 321.211, 321.221, 321.441</w:t>
      </w:r>
    </w:p>
    <w:p>
      <w:pPr>
        <w:pStyle w:val="kar_normal"/>
      </w:pPr>
      <w:r>
        <w:t xml:space="preserve">STATUTORY AUTHORITY: </w:t>
      </w:r>
      <w:r>
        <w:t xml:space="preserve">KRS 321.235(3), 321.240(5)</w:t>
      </w:r>
    </w:p>
    <w:p>
      <w:pPr>
        <w:pStyle w:val="kar_normal"/>
      </w:pPr>
      <w:r>
        <w:t xml:space="preserve">CERTIFICATION STATEMENT: </w:t>
      </w:r>
    </w:p>
    <w:p>
      <w:pPr>
        <w:pStyle w:val="kar_normal"/>
      </w:pPr>
      <w:r>
        <w:t xml:space="preserve">NECESSITY, FUNCTION, AND CONFORMITY: </w:t>
      </w:r>
      <w:r>
        <w:t xml:space="preserve">KRS 321.193, 321.221, and 321.441 require the Kentucky Board of Veterinary Examiners to issue a license to all persons successfully passing the examination and being qualified to engage in the practice of veterinary medicine or as a veterinary technician in the Commonwealth of Kentucky. KRS 321.211 and 321.441 provide for the renewal of the license. KRS 321.235(3) and 321.240(5) authorize the board to promulgate administrative regulations to implement KRS Chapter 321. This administrative regulation requires a renewal notice to all licensed veterinarians and veterinary technicians and requires all licensed veterinarians and veterinary technicians to complete the renewal application and return it, along with the renewal fee, to the board. It further requires all licensed veterinarians and veterinary technicians to keep the board apprised of the legal name and current address of the licensee.</w:t>
      </w:r>
    </w:p>
    <w:p>
      <w:pPr>
        <w:pStyle w:val="kar_section"/>
      </w:pPr>
      <w:r>
        <w:t xml:space="preserve">Section 1.</w:t>
      </w:r>
      <w:r>
        <w:t xml:space="preserve"> </w:t>
      </w:r>
    </w:p>
    <w:p>
      <w:pPr>
        <w:pStyle w:val="kar_subsection"/>
      </w:pPr>
      <w:r>
        <w:t xml:space="preserve">(1)</w:t>
      </w:r>
      <w:r>
        <w:t xml:space="preserve"> </w:t>
      </w:r>
      <w:r>
        <w:t xml:space="preserve">The board shall, not later than August 31 of each even-numbered year, email or mail to each licensed veterinarian a biennial renewal notice.</w:t>
      </w:r>
    </w:p>
    <w:p>
      <w:pPr>
        <w:pStyle w:val="kar_subsection"/>
      </w:pPr>
      <w:r>
        <w:t xml:space="preserve">(2)</w:t>
      </w:r>
      <w:r>
        <w:t xml:space="preserve"> </w:t>
      </w:r>
      <w:r>
        <w:t xml:space="preserve">The board shall, not later than August 31 of each year, email or mail to each licensed veterinary technician an annual renewal notice.</w:t>
      </w:r>
    </w:p>
    <w:p>
      <w:pPr>
        <w:pStyle w:val="kar_subsection"/>
      </w:pPr>
      <w:r>
        <w:t xml:space="preserve">(3)</w:t>
      </w:r>
      <w:r>
        <w:t xml:space="preserve"> </w:t>
      </w:r>
      <w:r>
        <w:t xml:space="preserve">The renewal application shall be completed by the licensee and returned to the board, including all required attachments and, if required by the board, proof of course completion for the required continuing education.</w:t>
      </w:r>
    </w:p>
    <w:p>
      <w:pPr>
        <w:pStyle w:val="kar_subsection"/>
      </w:pPr>
      <w:r>
        <w:t xml:space="preserve">(4)</w:t>
      </w:r>
      <w:r>
        <w:t xml:space="preserve"> </w:t>
      </w:r>
      <w:r>
        <w:t xml:space="preserve">Timely receipt of renewal application.</w:t>
      </w:r>
    </w:p>
    <w:p>
      <w:pPr>
        <w:pStyle w:val="kar_paragraph"/>
      </w:pPr>
      <w:r>
        <w:t xml:space="preserve">(a)</w:t>
      </w:r>
      <w:r>
        <w:t xml:space="preserve"> </w:t>
      </w:r>
      <w:r>
        <w:t xml:space="preserve">Renewals bearing a postmark, or, if an online renewal, a timestamp, of September 30 or earlier shall be considered received on time.</w:t>
      </w:r>
    </w:p>
    <w:p>
      <w:pPr>
        <w:pStyle w:val="kar_paragraph"/>
      </w:pPr>
      <w:r>
        <w:t xml:space="preserve">(b)</w:t>
      </w:r>
      <w:r>
        <w:t xml:space="preserve"> </w:t>
      </w:r>
      <w:r>
        <w:t xml:space="preserve">Renewals bearing a postmark, or, if an online renewal, a timestamp, between October 1 and November 30 shall be considered late and therefore incur a late fee pursuant to 201 KAR 16:510 for veterinarians and 201 KAR 16:512 for veterinary technicians.</w:t>
      </w:r>
    </w:p>
    <w:p>
      <w:pPr>
        <w:pStyle w:val="kar_subsection"/>
      </w:pPr>
      <w:r>
        <w:t xml:space="preserve">(5)</w:t>
      </w:r>
      <w:r>
        <w:t xml:space="preserve"> </w:t>
      </w:r>
    </w:p>
    <w:p>
      <w:pPr>
        <w:pStyle w:val="kar_paragraph"/>
      </w:pPr>
      <w:r>
        <w:t xml:space="preserve">(a)</w:t>
      </w:r>
      <w:r>
        <w:t xml:space="preserve"> </w:t>
      </w:r>
      <w:r>
        <w:t xml:space="preserve">The renewal fee shall be attached to the completed renewal form when it is returned to the board.</w:t>
      </w:r>
    </w:p>
    <w:p>
      <w:pPr>
        <w:pStyle w:val="kar_paragraph"/>
      </w:pPr>
      <w:r>
        <w:t xml:space="preserve">(b)</w:t>
      </w:r>
      <w:r>
        <w:t xml:space="preserve"> </w:t>
      </w:r>
      <w:r>
        <w:t xml:space="preserve">The renewal fee shall be paid in accordance with 201 KAR 16:510 for veterinarians and 201 KAR 16:512 for veterinary technicians.</w:t>
      </w:r>
    </w:p>
    <w:p>
      <w:pPr>
        <w:pStyle w:val="kar_section"/>
      </w:pPr>
      <w:r>
        <w:t xml:space="preserve">Section 2.</w:t>
      </w:r>
      <w:r>
        <w:t xml:space="preserve"> </w:t>
      </w:r>
    </w:p>
    <w:p>
      <w:pPr>
        <w:pStyle w:val="kar_subsection"/>
      </w:pPr>
      <w:r>
        <w:t xml:space="preserve">(1)</w:t>
      </w:r>
      <w:r>
        <w:t xml:space="preserve"> </w:t>
      </w:r>
      <w:r>
        <w:t xml:space="preserve">Every licensed veterinarian shall list his or her continuing education hours received pursuant to 201 KAR 16:590 on the Renewal Application for Veterinarians form or online equivalent form, including all required attachments, and if required, proof of attendance or completion of training to the board.</w:t>
      </w:r>
    </w:p>
    <w:p>
      <w:pPr>
        <w:pStyle w:val="kar_subsection"/>
      </w:pPr>
      <w:r>
        <w:t xml:space="preserve">(2)</w:t>
      </w:r>
      <w:r>
        <w:t xml:space="preserve"> </w:t>
      </w:r>
      <w:r>
        <w:t xml:space="preserve">Every licensed veterinary technician shall list his or her continuing education hours received pursuant to 201 KAR 16:590 on the Renewal Application for Veterinary Technicians form or online equivalent form, including all required attachments, and if required by the board, proof of course completion of the required continuing education.</w:t>
      </w:r>
    </w:p>
    <w:p>
      <w:pPr>
        <w:pStyle w:val="kar_subsection"/>
      </w:pPr>
      <w:r>
        <w:t xml:space="preserve">(3)</w:t>
      </w:r>
      <w:r>
        <w:t xml:space="preserve"> </w:t>
      </w:r>
    </w:p>
    <w:p>
      <w:pPr>
        <w:pStyle w:val="kar_paragraph"/>
      </w:pPr>
      <w:r>
        <w:t xml:space="preserve">(a)</w:t>
      </w:r>
      <w:r>
        <w:t xml:space="preserve"> </w:t>
      </w:r>
      <w:r>
        <w:t xml:space="preserve">The board shall not renew the license of any person who fails to appropriately document the required hours of continuing education.</w:t>
      </w:r>
    </w:p>
    <w:p>
      <w:pPr>
        <w:pStyle w:val="kar_paragraph"/>
      </w:pPr>
      <w:r>
        <w:t xml:space="preserve">(b)</w:t>
      </w:r>
      <w:r>
        <w:t xml:space="preserve"> </w:t>
      </w:r>
      <w:r>
        <w:t xml:space="preserve">The veterinarian license shall expire and subsequently be terminated as prescribed by KRS 321.211.</w:t>
      </w:r>
    </w:p>
    <w:p>
      <w:pPr>
        <w:pStyle w:val="kar_paragraph"/>
      </w:pPr>
      <w:r>
        <w:t xml:space="preserve">(c)</w:t>
      </w:r>
      <w:r>
        <w:t xml:space="preserve"> </w:t>
      </w:r>
      <w:r>
        <w:t xml:space="preserve">The veterinary technician license shall expire and subsequently be terminated as prescribed by KRS 321.441.</w:t>
      </w:r>
    </w:p>
    <w:p>
      <w:pPr>
        <w:pStyle w:val="kar_section"/>
      </w:pPr>
      <w:r>
        <w:t xml:space="preserve">Section 3.</w:t>
      </w:r>
      <w:r>
        <w:t xml:space="preserve"> </w:t>
      </w:r>
      <w:r>
        <w:t xml:space="preserve">The board shall not be held responsible or liable for lost renewal notices, or renewal notices not received, or not received on time.</w:t>
      </w:r>
    </w:p>
    <w:p>
      <w:pPr>
        <w:pStyle w:val="kar_subsection"/>
      </w:pPr>
      <w:r>
        <w:t xml:space="preserve">(1)</w:t>
      </w:r>
      <w:r>
        <w:t xml:space="preserve"> </w:t>
      </w:r>
      <w:r>
        <w:t xml:space="preserve">Regardless of cause, the board shall not have to refund money to a licensee who fails to renew in a timely manner pursuant to Section 1(4) of this administrative regulation.</w:t>
      </w:r>
    </w:p>
    <w:p>
      <w:pPr>
        <w:pStyle w:val="kar_subsection"/>
      </w:pPr>
      <w:r>
        <w:t xml:space="preserve">(2)</w:t>
      </w:r>
      <w:r>
        <w:t xml:space="preserve"> </w:t>
      </w:r>
      <w:r>
        <w:t xml:space="preserve">If a licensee fails to renew by the grace period deadline, the license shall expire. The former licensee may apply for reinstatement of the license within five (5) years from the date of expiration in accordance with 201 KAR 16:540. A reinstatement application shall be required during this period; an application for a new license shall not be accepted until five (5) years after the last date of expiration.</w:t>
      </w:r>
    </w:p>
    <w:p>
      <w:pPr>
        <w:pStyle w:val="kar_section"/>
      </w:pPr>
      <w:r>
        <w:t xml:space="preserve">Section 4.</w:t>
      </w:r>
      <w:r>
        <w:t xml:space="preserve"> </w:t>
      </w:r>
      <w:r>
        <w:t xml:space="preserve">Every licensed veterinarian or veterinary technician shall:</w:t>
      </w:r>
    </w:p>
    <w:p>
      <w:pPr>
        <w:pStyle w:val="kar_subsection"/>
      </w:pPr>
      <w:r>
        <w:t xml:space="preserve">(1)</w:t>
      </w:r>
      <w:r>
        <w:t xml:space="preserve"> </w:t>
      </w:r>
      <w:r>
        <w:t xml:space="preserve">File his or her legal name and proper and current mailing address with the board at its principal office; and</w:t>
      </w:r>
    </w:p>
    <w:p>
      <w:pPr>
        <w:pStyle w:val="kar_subsection"/>
      </w:pPr>
      <w:r>
        <w:t xml:space="preserve">(2)</w:t>
      </w:r>
      <w:r>
        <w:t xml:space="preserve"> </w:t>
      </w:r>
      <w:r>
        <w:t xml:space="preserve">Within thirty (30) days, notify the board of any changes of his or her legal name or mailing address by submitting a completed Request for Name or Address Change form.</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"Renewal Application for Veterinarians", 3/2020;</w:t>
      </w:r>
    </w:p>
    <w:p>
      <w:pPr>
        <w:pStyle w:val="kar_paragraph"/>
      </w:pPr>
      <w:r>
        <w:t xml:space="preserve">(b)</w:t>
      </w:r>
      <w:r>
        <w:t xml:space="preserve"> </w:t>
      </w:r>
      <w:r>
        <w:t xml:space="preserve">"Renewal Application for Veterinary Technicians", 3/2020; and</w:t>
      </w:r>
    </w:p>
    <w:p>
      <w:pPr>
        <w:pStyle w:val="kar_paragraph"/>
      </w:pPr>
      <w:r>
        <w:t xml:space="preserve">(c)</w:t>
      </w:r>
      <w:r>
        <w:t xml:space="preserve"> </w:t>
      </w:r>
      <w:r>
        <w:t xml:space="preserve">"Request for Name or Address Change", 2/2020.</w:t>
      </w:r>
    </w:p>
    <w:p>
      <w:pPr>
        <w:pStyle w:val="kar_subsection"/>
      </w:pPr>
      <w:r>
        <w:t xml:space="preserve">(2)</w:t>
      </w:r>
      <w:r>
        <w:t xml:space="preserve"> </w:t>
      </w:r>
      <w:r>
        <w:t xml:space="preserve">This material may be inspected, copied, or obtained, subjected to applicable copyright law, at the Kentucky Board of Veterinary Examiners, 107 Corporate Drive, Frankfort, Kentucky 40601, Monday through Friday, 8:00 a.m. to 4:30 p.m. This material may also be obtained at www.kybve.com.</w:t>
      </w:r>
    </w:p>
    <w:p>
      <w:pPr>
        <w:pStyle w:val="kar_history"/>
      </w:pPr>
      <w:r>
        <w:t xml:space="preserve">(46 Ky.R. 1738,2614;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ee3b455f07479a" /><Relationship Type="http://schemas.openxmlformats.org/officeDocument/2006/relationships/settings" Target="/word/settings.xml" Id="R6a4aa9f3327d4bf6" /></Relationships>
</file>