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968c3c91924e86" /></Relationships>
</file>

<file path=word/document.xml><?xml version="1.0" encoding="utf-8"?>
<w:document xmlns:w="http://schemas.openxmlformats.org/wordprocessingml/2006/main">
  <w:body>
    <w:p>
      <w:pPr>
        <w:pStyle w:val="kar_citation"/>
      </w:pPr>
      <w:r>
        <w:t>201 KAR 18:020.</w:t>
      </w:r>
      <w:r>
        <w:t xml:space="preserve"> </w:t>
      </w:r>
      <w:r>
        <w:t xml:space="preserve">Application forms.</w:t>
      </w:r>
    </w:p>
    <w:p>
      <w:pPr>
        <w:pStyle w:val="kar_markup_metadata"/>
      </w:pPr>
      <w:r>
        <w:t xml:space="preserve">RELATES TO: </w:t>
      </w:r>
      <w:r>
        <w:t xml:space="preserve">KRS 322.040, 322.045, 322.050, 322.070, 322.080, 322.090, 322.120, 322.300</w:t>
      </w:r>
    </w:p>
    <w:p>
      <w:pPr>
        <w:pStyle w:val="kar_markup_metadata"/>
      </w:pPr>
      <w:r>
        <w:t xml:space="preserve">STATUTORY AUTHORITY: </w:t>
      </w:r>
      <w:r>
        <w:t xml:space="preserve">KRS 322.070, 322.090, 322.290</w:t>
      </w:r>
    </w:p>
    <w:p>
      <w:pPr>
        <w:pStyle w:val="kar_markup_metadata"/>
      </w:pPr>
      <w:r>
        <w:t xml:space="preserve">CERTIFICATION STATEMENT: </w:t>
      </w:r>
    </w:p>
    <w:p>
      <w:pPr>
        <w:pStyle w:val="kar_markup_metadata"/>
      </w:pPr>
      <w:r>
        <w:t xml:space="preserve">NECESSITY, FUNCTION, AND CONFORMITY: </w:t>
      </w:r>
      <w:r>
        <w:t xml:space="preserve">KRS 322.070 authorizes the board to require the use of forms in the application process and for the applicant to furnish proof of meeting educational requirements. KRS 322.090 requires an applicant who has failed the examination three (3) or more times to furnish proof of further study. KRS 322.290(4) authorizes the board to promulgate administrative regulations for the proper performance of its duties. This administrative regulation establishes requirements for forms, transcripts, and additional study.</w:t>
      </w:r>
    </w:p>
    <w:p>
      <w:pPr>
        <w:pStyle w:val="kar_section"/>
      </w:pPr>
      <w:r>
        <w:t xml:space="preserve">Section 1.</w:t>
      </w:r>
      <w:r>
        <w:t xml:space="preserve"> </w:t>
      </w:r>
      <w:r>
        <w:t xml:space="preserve">Application Forms.</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An application by any of the four (4) classes of applicants, including a professional engineer, a professional land surveyor, an engineer-in-training, or a land surveyor-in-training, shall be made on the following forms issued by the board:</w:t>
      </w:r>
    </w:p>
    <w:p>
      <w:pPr>
        <w:pStyle w:val="kar_clause"/>
      </w:pPr>
      <w:r>
        <w:t xml:space="preserve">a.</w:t>
      </w:r>
      <w:r>
        <w:t xml:space="preserve"> </w:t>
      </w:r>
      <w:r>
        <w:t xml:space="preserve">Combined Application to take the Principles &amp; Practice of Engineering Examination And For Licensure as a Professional Engineer;</w:t>
      </w:r>
    </w:p>
    <w:p>
      <w:pPr>
        <w:pStyle w:val="kar_clause"/>
      </w:pPr>
      <w:r>
        <w:t xml:space="preserve">b.</w:t>
      </w:r>
      <w:r>
        <w:t xml:space="preserve"> </w:t>
      </w:r>
      <w:r>
        <w:t xml:space="preserve">Application for Licensure to Practice Professional Land Surveying;</w:t>
      </w:r>
    </w:p>
    <w:p>
      <w:pPr>
        <w:pStyle w:val="kar_clause"/>
      </w:pPr>
      <w:r>
        <w:t xml:space="preserve">c.</w:t>
      </w:r>
      <w:r>
        <w:t xml:space="preserve"> </w:t>
      </w:r>
      <w:r>
        <w:t xml:space="preserve">Application For Licensure as a Professional Engineer (PE) or Land Surveyor (PLS) By Endorsement;</w:t>
      </w:r>
    </w:p>
    <w:p>
      <w:pPr>
        <w:pStyle w:val="kar_clause"/>
      </w:pPr>
      <w:r>
        <w:t xml:space="preserve">d.</w:t>
      </w:r>
      <w:r>
        <w:t xml:space="preserve"> </w:t>
      </w:r>
      <w:r>
        <w:t xml:space="preserve">Application for Business Entity Permit – PE or LS;</w:t>
      </w:r>
    </w:p>
    <w:p>
      <w:pPr>
        <w:pStyle w:val="kar_clause"/>
      </w:pPr>
      <w:r>
        <w:t xml:space="preserve">e.</w:t>
      </w:r>
      <w:r>
        <w:t xml:space="preserve"> </w:t>
      </w:r>
      <w:r>
        <w:t xml:space="preserve">Application For Land Surveyor-In-Training (LSIT) Certification;</w:t>
      </w:r>
    </w:p>
    <w:p>
      <w:pPr>
        <w:pStyle w:val="kar_clause"/>
      </w:pPr>
      <w:r>
        <w:t xml:space="preserve">f.</w:t>
      </w:r>
      <w:r>
        <w:t xml:space="preserve"> </w:t>
      </w:r>
      <w:r>
        <w:t xml:space="preserve">Application For Engineer-In-Training (EIT) Certification; or</w:t>
      </w:r>
    </w:p>
    <w:p>
      <w:pPr>
        <w:pStyle w:val="kar_clause"/>
      </w:pPr>
      <w:r>
        <w:t xml:space="preserve">g.</w:t>
      </w:r>
      <w:r>
        <w:t xml:space="preserve"> </w:t>
      </w:r>
      <w:r>
        <w:t xml:space="preserve">Application for Initial Licensure as a Professional Engineer (PE) or Land Surveyor (PLS).</w:t>
      </w:r>
    </w:p>
    <w:p>
      <w:pPr>
        <w:pStyle w:val="kar_subparagraph"/>
      </w:pPr>
      <w:r>
        <w:t xml:space="preserve">2.</w:t>
      </w:r>
      <w:r>
        <w:t xml:space="preserve"> </w:t>
      </w:r>
      <w:r>
        <w:t xml:space="preserve">Upon the applicant's completion of an application required by subparagraph 1. of this paragraph, the following forms shall be submitted if applicable:</w:t>
      </w:r>
    </w:p>
    <w:p>
      <w:pPr>
        <w:pStyle w:val="kar_clause"/>
      </w:pPr>
      <w:r>
        <w:t xml:space="preserve">a.</w:t>
      </w:r>
      <w:r>
        <w:t xml:space="preserve"> </w:t>
      </w:r>
      <w:r>
        <w:t xml:space="preserve">Request for Confidential Information – PE;</w:t>
      </w:r>
    </w:p>
    <w:p>
      <w:pPr>
        <w:pStyle w:val="kar_clause"/>
      </w:pPr>
      <w:r>
        <w:t xml:space="preserve">b.</w:t>
      </w:r>
      <w:r>
        <w:t xml:space="preserve"> </w:t>
      </w:r>
      <w:r>
        <w:t xml:space="preserve">Personal Reference – PE;</w:t>
      </w:r>
    </w:p>
    <w:p>
      <w:pPr>
        <w:pStyle w:val="kar_clause"/>
      </w:pPr>
      <w:r>
        <w:t xml:space="preserve">c.</w:t>
      </w:r>
      <w:r>
        <w:t xml:space="preserve"> </w:t>
      </w:r>
      <w:r>
        <w:t xml:space="preserve">Report of Professional Experience – PLS;</w:t>
      </w:r>
    </w:p>
    <w:p>
      <w:pPr>
        <w:pStyle w:val="kar_clause"/>
      </w:pPr>
      <w:r>
        <w:t xml:space="preserve">d.</w:t>
      </w:r>
      <w:r>
        <w:t xml:space="preserve"> </w:t>
      </w:r>
      <w:r>
        <w:t xml:space="preserve">Personal Reference – PLS;</w:t>
      </w:r>
    </w:p>
    <w:p>
      <w:pPr>
        <w:pStyle w:val="kar_clause"/>
      </w:pPr>
      <w:r>
        <w:t xml:space="preserve">e.</w:t>
      </w:r>
      <w:r>
        <w:t xml:space="preserve"> </w:t>
      </w:r>
      <w:r>
        <w:t xml:space="preserve">Personal Reference – LSIT;</w:t>
      </w:r>
    </w:p>
    <w:p>
      <w:pPr>
        <w:pStyle w:val="kar_clause"/>
      </w:pPr>
      <w:r>
        <w:t xml:space="preserve">f.</w:t>
      </w:r>
      <w:r>
        <w:t xml:space="preserve"> </w:t>
      </w:r>
      <w:r>
        <w:t xml:space="preserve">Professional Reference for Reinstatement – PE Applicant;</w:t>
      </w:r>
    </w:p>
    <w:p>
      <w:pPr>
        <w:pStyle w:val="kar_clause"/>
      </w:pPr>
      <w:r>
        <w:t xml:space="preserve">g.</w:t>
      </w:r>
      <w:r>
        <w:t xml:space="preserve"> </w:t>
      </w:r>
      <w:r>
        <w:t xml:space="preserve">Professional Reference for Reinstatement – PLS Applicant;</w:t>
      </w:r>
    </w:p>
    <w:p>
      <w:pPr>
        <w:pStyle w:val="kar_clause"/>
      </w:pPr>
      <w:r>
        <w:t xml:space="preserve">h.</w:t>
      </w:r>
      <w:r>
        <w:t xml:space="preserve"> </w:t>
      </w:r>
      <w:r>
        <w:t xml:space="preserve">Engineering Affidavit;</w:t>
      </w:r>
    </w:p>
    <w:p>
      <w:pPr>
        <w:pStyle w:val="kar_clause"/>
      </w:pPr>
      <w:r>
        <w:t xml:space="preserve">i.</w:t>
      </w:r>
      <w:r>
        <w:t xml:space="preserve"> </w:t>
      </w:r>
      <w:r>
        <w:t xml:space="preserve">Surveying Affidavit; or</w:t>
      </w:r>
    </w:p>
    <w:p>
      <w:pPr>
        <w:pStyle w:val="kar_clause"/>
      </w:pPr>
      <w:r>
        <w:t xml:space="preserve">j.</w:t>
      </w:r>
      <w:r>
        <w:t xml:space="preserve"> </w:t>
      </w:r>
      <w:r>
        <w:t xml:space="preserve">Employment Verification – PE Reinstatement.</w:t>
      </w:r>
    </w:p>
    <w:p>
      <w:pPr>
        <w:pStyle w:val="kar_paragraph"/>
      </w:pPr>
      <w:r>
        <w:t xml:space="preserve">(b)</w:t>
      </w:r>
      <w:r>
        <w:t xml:space="preserve"> </w:t>
      </w:r>
      <w:r>
        <w:t xml:space="preserve">An applicant may attach additional sheets to the form if necessary for other evidence, but any attached sheets shall conform to the same size as the printed forms listed under this subsection and shall be securely attached.</w:t>
      </w:r>
    </w:p>
    <w:p>
      <w:pPr>
        <w:pStyle w:val="kar_paragraph"/>
      </w:pPr>
      <w:r>
        <w:t xml:space="preserve">(c)</w:t>
      </w:r>
      <w:r>
        <w:t xml:space="preserve"> </w:t>
      </w:r>
      <w:r>
        <w:t xml:space="preserve">The board may require clarification or expansion of any of the information on the application required under this subsection in order to evaluate fully an applicant's qualifications.</w:t>
      </w:r>
    </w:p>
    <w:p>
      <w:pPr>
        <w:pStyle w:val="kar_subsection"/>
      </w:pPr>
      <w:r>
        <w:t xml:space="preserve">(2)</w:t>
      </w:r>
      <w:r>
        <w:t xml:space="preserve"> </w:t>
      </w:r>
      <w:r>
        <w:t xml:space="preserve">If the board requires a transcript in order to evaluate the qualifying education for licensure or certification, the applicant shall cause the required transcript to be sent directly from the educational institution to the board.</w:t>
      </w:r>
    </w:p>
    <w:p>
      <w:pPr>
        <w:pStyle w:val="kar_subsection"/>
      </w:pPr>
      <w:r>
        <w:t xml:space="preserve">(3)</w:t>
      </w:r>
      <w:r>
        <w:t xml:space="preserve"> </w:t>
      </w:r>
      <w:r>
        <w:t xml:space="preserve">If an applicant fails the same examination three (3) or more times, the applicant shall submit a new application required under subsection (1)(a)1. of this section and shall include evidence satisfactory to the board that the applicant has completed additional coursework. The requirement for this additional coursework shall be satisfied by completion of any of the following:</w:t>
      </w:r>
    </w:p>
    <w:p>
      <w:pPr>
        <w:pStyle w:val="kar_paragraph"/>
      </w:pPr>
      <w:r>
        <w:t xml:space="preserve">(a)</w:t>
      </w:r>
      <w:r>
        <w:t xml:space="preserve"> </w:t>
      </w:r>
      <w:r>
        <w:t xml:space="preserve">Examination review courses;</w:t>
      </w:r>
    </w:p>
    <w:p>
      <w:pPr>
        <w:pStyle w:val="kar_paragraph"/>
      </w:pPr>
      <w:r>
        <w:t xml:space="preserve">(b)</w:t>
      </w:r>
      <w:r>
        <w:t xml:space="preserve"> </w:t>
      </w:r>
      <w:r>
        <w:t xml:space="preserve">College courses; or</w:t>
      </w:r>
    </w:p>
    <w:p>
      <w:pPr>
        <w:pStyle w:val="kar_paragraph"/>
      </w:pPr>
      <w:r>
        <w:t xml:space="preserve">(c)</w:t>
      </w:r>
      <w:r>
        <w:t xml:space="preserve"> </w:t>
      </w:r>
      <w:r>
        <w:t xml:space="preserve">Continuing education courses.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"Combined Application to take the Principles &amp; Practice of Engineering Examination And For Licensure as a Professional Engineer", ed. 11/2013;</w:t>
      </w:r>
    </w:p>
    <w:p>
      <w:pPr>
        <w:pStyle w:val="kar_paragraph"/>
      </w:pPr>
      <w:r>
        <w:t xml:space="preserve">(b)</w:t>
      </w:r>
      <w:r>
        <w:t xml:space="preserve"> </w:t>
      </w:r>
      <w:r>
        <w:t xml:space="preserve">"Request for Confidential Information - PE", ed. 10/03;</w:t>
      </w:r>
    </w:p>
    <w:p>
      <w:pPr>
        <w:pStyle w:val="kar_paragraph"/>
      </w:pPr>
      <w:r>
        <w:t xml:space="preserve">(c)</w:t>
      </w:r>
      <w:r>
        <w:t xml:space="preserve"> </w:t>
      </w:r>
      <w:r>
        <w:t xml:space="preserve">"Personal Reference - PE", ed. 1/07;</w:t>
      </w:r>
    </w:p>
    <w:p>
      <w:pPr>
        <w:pStyle w:val="kar_paragraph"/>
      </w:pPr>
      <w:r>
        <w:t xml:space="preserve">(d)</w:t>
      </w:r>
      <w:r>
        <w:t xml:space="preserve"> </w:t>
      </w:r>
      <w:r>
        <w:t xml:space="preserve">"Application for Licensure to Practice Professional Land Surveying", ed. 7/1/05;</w:t>
      </w:r>
    </w:p>
    <w:p>
      <w:pPr>
        <w:pStyle w:val="kar_paragraph"/>
      </w:pPr>
      <w:r>
        <w:t xml:space="preserve">(e)</w:t>
      </w:r>
      <w:r>
        <w:t xml:space="preserve"> </w:t>
      </w:r>
      <w:r>
        <w:t xml:space="preserve">"Report of Professional Experience - PLS", ed. 8/1/02;</w:t>
      </w:r>
    </w:p>
    <w:p>
      <w:pPr>
        <w:pStyle w:val="kar_paragraph"/>
      </w:pPr>
      <w:r>
        <w:t xml:space="preserve">(f)</w:t>
      </w:r>
      <w:r>
        <w:t xml:space="preserve"> </w:t>
      </w:r>
      <w:r>
        <w:t xml:space="preserve">"Personal Reference - PLS", ed. 1/04;</w:t>
      </w:r>
    </w:p>
    <w:p>
      <w:pPr>
        <w:pStyle w:val="kar_paragraph"/>
      </w:pPr>
      <w:r>
        <w:t xml:space="preserve">(g)</w:t>
      </w:r>
      <w:r>
        <w:t xml:space="preserve"> </w:t>
      </w:r>
      <w:r>
        <w:t xml:space="preserve">"Personal Reference - LSIT", ed. 1/04;</w:t>
      </w:r>
    </w:p>
    <w:p>
      <w:pPr>
        <w:pStyle w:val="kar_paragraph"/>
      </w:pPr>
      <w:r>
        <w:t xml:space="preserve">(h)</w:t>
      </w:r>
      <w:r>
        <w:t xml:space="preserve"> </w:t>
      </w:r>
      <w:r>
        <w:t xml:space="preserve">"Professional Reference for Reinstatement - PE Applicant", ed. 1/07;</w:t>
      </w:r>
    </w:p>
    <w:p>
      <w:pPr>
        <w:pStyle w:val="kar_paragraph"/>
      </w:pPr>
      <w:r>
        <w:t xml:space="preserve">(i)</w:t>
      </w:r>
      <w:r>
        <w:t xml:space="preserve"> </w:t>
      </w:r>
      <w:r>
        <w:t xml:space="preserve">"Professional Reference for Reinstatement - PLS Applicant", ed. 1/07;</w:t>
      </w:r>
    </w:p>
    <w:p>
      <w:pPr>
        <w:pStyle w:val="kar_paragraph"/>
      </w:pPr>
      <w:r>
        <w:t xml:space="preserve">(j)</w:t>
      </w:r>
      <w:r>
        <w:t xml:space="preserve"> </w:t>
      </w:r>
      <w:r>
        <w:t xml:space="preserve">"Engineering Affidavit", ed. 1/07;</w:t>
      </w:r>
    </w:p>
    <w:p>
      <w:pPr>
        <w:pStyle w:val="kar_paragraph"/>
      </w:pPr>
      <w:r>
        <w:t xml:space="preserve">(k)</w:t>
      </w:r>
      <w:r>
        <w:t xml:space="preserve"> </w:t>
      </w:r>
      <w:r>
        <w:t xml:space="preserve">"Surveying Affidavit", ed. 1/07;</w:t>
      </w:r>
    </w:p>
    <w:p>
      <w:pPr>
        <w:pStyle w:val="kar_paragraph"/>
      </w:pPr>
      <w:r>
        <w:t xml:space="preserve">(l)</w:t>
      </w:r>
      <w:r>
        <w:t xml:space="preserve"> </w:t>
      </w:r>
      <w:r>
        <w:t xml:space="preserve">"Employment Verification - PE Reinstatement", ed. 1/07;</w:t>
      </w:r>
    </w:p>
    <w:p>
      <w:pPr>
        <w:pStyle w:val="kar_paragraph"/>
      </w:pPr>
      <w:r>
        <w:t xml:space="preserve">(m)</w:t>
      </w:r>
      <w:r>
        <w:t xml:space="preserve"> </w:t>
      </w:r>
      <w:r>
        <w:t xml:space="preserve">"Application For Licensure as a Professional Engineer (PE) or Land Surveyor (PLS) By Endorsement", ed. 11/2013;</w:t>
      </w:r>
    </w:p>
    <w:p>
      <w:pPr>
        <w:pStyle w:val="kar_paragraph"/>
      </w:pPr>
      <w:r>
        <w:t xml:space="preserve">(n)</w:t>
      </w:r>
      <w:r>
        <w:t xml:space="preserve"> </w:t>
      </w:r>
      <w:r>
        <w:t xml:space="preserve">"Application for Business Entity Permit - PE or LS", ed. 1/07;</w:t>
      </w:r>
    </w:p>
    <w:p>
      <w:pPr>
        <w:pStyle w:val="kar_paragraph"/>
      </w:pPr>
      <w:r>
        <w:t xml:space="preserve">(o)</w:t>
      </w:r>
      <w:r>
        <w:t xml:space="preserve"> </w:t>
      </w:r>
      <w:r>
        <w:t xml:space="preserve">"Application For Land Surveyor-In-Training (LSIT) Certification", ed. 11/2013;</w:t>
      </w:r>
    </w:p>
    <w:p>
      <w:pPr>
        <w:pStyle w:val="kar_paragraph"/>
      </w:pPr>
      <w:r>
        <w:t xml:space="preserve">(p)</w:t>
      </w:r>
      <w:r>
        <w:t xml:space="preserve"> </w:t>
      </w:r>
      <w:r>
        <w:t xml:space="preserve">"Application For Engineer-In-Training (EIT) Certification", ed. 11/2013; and</w:t>
      </w:r>
    </w:p>
    <w:p>
      <w:pPr>
        <w:pStyle w:val="kar_paragraph"/>
      </w:pPr>
      <w:r>
        <w:t xml:space="preserve">(q)</w:t>
      </w:r>
      <w:r>
        <w:t xml:space="preserve"> </w:t>
      </w:r>
      <w:r>
        <w:t xml:space="preserve">"Application for Initial Licensure as a Professional Engineer (PE) or Land Surveyor (PLS)", ed. 6/2016.</w:t>
      </w:r>
    </w:p>
    <w:p>
      <w:pPr>
        <w:pStyle w:val="kar_subsection"/>
      </w:pPr>
      <w:r>
        <w:t xml:space="preserve">(2)</w:t>
      </w:r>
      <w:r>
        <w:t xml:space="preserve"> </w:t>
      </w:r>
      <w:r>
        <w:t xml:space="preserve">This material may be inspected, copied, or obtained, subject to applicable copyright law, at the Kentucky State Board of Licensure for Professional Engineers and Land Surveyors, 160 Democrat Drive, Frankfort, Kentucky 40601, Monday through Friday, 8 a.m. to 4:30 p.m.</w:t>
      </w:r>
    </w:p>
    <w:p>
      <w:pPr>
        <w:pStyle w:val="kar_history"/>
      </w:pPr>
      <w:r>
        <w:t xml:space="preserve">(PE&amp;LS-II-1; 1 Ky.R. 1018; eff. 6-11-1975; 33 Ky.R. 1622; 2272; eff. 3-9-2007; 40 Ky.R. 886; 1248; eff. 1-3-2014; 42 Ky.R. 2810; eff. 8-5-2016; Crt eff. 2-14-2020.)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3009e08934907" /><Relationship Type="http://schemas.openxmlformats.org/officeDocument/2006/relationships/settings" Target="/word/settings.xml" Id="R201083bbb2514c75" /></Relationships>
</file>