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e5ee9222bc84ba7" /></Relationships>
</file>

<file path=word/document.xml><?xml version="1.0" encoding="utf-8"?>
<w:document xmlns:w="http://schemas.openxmlformats.org/wordprocessingml/2006/main">
  <w:body>
    <w:p>
      <w:pPr>
        <w:pStyle w:val="kar_citation"/>
      </w:pPr>
      <w:r>
        <w:t>201 KAR 25:061.</w:t>
      </w:r>
      <w:r>
        <w:t xml:space="preserve"> </w:t>
      </w:r>
      <w:r>
        <w:t xml:space="preserve">Reciprocity.</w:t>
      </w:r>
    </w:p>
    <w:p>
      <w:pPr>
        <w:pStyle w:val="kar_normal"/>
      </w:pPr>
      <w:r>
        <w:t xml:space="preserve">RELATES TO: </w:t>
      </w:r>
      <w:r>
        <w:t xml:space="preserve">KRS 311.475(2)</w:t>
      </w:r>
    </w:p>
    <w:p>
      <w:pPr>
        <w:pStyle w:val="kar_normal"/>
      </w:pPr>
      <w:r>
        <w:t xml:space="preserve">STATUTORY AUTHORITY: </w:t>
      </w:r>
      <w:r>
        <w:t xml:space="preserve">KRS 311.410(4)</w:t>
      </w:r>
    </w:p>
    <w:p>
      <w:pPr>
        <w:pStyle w:val="kar_normal"/>
      </w:pPr>
      <w:r>
        <w:t xml:space="preserve">NECESSITY, FUNCTION, AND CONFORMITY: </w:t>
      </w:r>
      <w:r>
        <w:t xml:space="preserve">KRS 311.475(2) authorizes the board to issue licenses by reciprocity and to waive examination. This administrative regulation establishes the procedure and fee to obtain a license by reciprocity.</w:t>
      </w:r>
    </w:p>
    <w:p>
      <w:pPr>
        <w:pStyle w:val="kar_section"/>
      </w:pPr>
      <w:r>
        <w:t xml:space="preserve">Section 1.</w:t>
      </w:r>
      <w:r>
        <w:t xml:space="preserve"> </w:t>
      </w:r>
      <w:r>
        <w:t xml:space="preserve">An applicant seeking licensure by reciprocity shall file a completed application with the board, together with a nonrefundable fee of $250 and three (3) affidavits attesting to the applicant's good moral character.</w:t>
      </w:r>
    </w:p>
    <w:p>
      <w:pPr>
        <w:pStyle w:val="kar_section"/>
      </w:pPr>
      <w:r>
        <w:t xml:space="preserve">Section 2.</w:t>
      </w:r>
      <w:r>
        <w:t xml:space="preserve"> </w:t>
      </w:r>
      <w:r>
        <w:t xml:space="preserve">The board may require the personal attendance of the applicant before the board, or one (1) of its members designated for that purpose, to interview the applicant to ascertain the applicant's fitness for licensing in this state.</w:t>
      </w:r>
    </w:p>
    <w:p>
      <w:pPr>
        <w:pStyle w:val="kar_history"/>
      </w:pPr>
      <w:r>
        <w:t xml:space="preserve">(9 Ky.R. 80; eff. 8-11-82; 20 Ky.R. 2662; eff. 5-18-94; Crt eff.12-6-2019.)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c4a9fefc624518" /><Relationship Type="http://schemas.openxmlformats.org/officeDocument/2006/relationships/settings" Target="/word/settings.xml" Id="R1397a8e2b6ed4e8d" /></Relationships>
</file>