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042eda03aa411f" /></Relationships>
</file>

<file path=word/document.xml><?xml version="1.0" encoding="utf-8"?>
<w:document xmlns:w="http://schemas.openxmlformats.org/wordprocessingml/2006/main">
  <w:body>
    <w:p>
      <w:pPr>
        <w:pStyle w:val="kar_citation"/>
      </w:pPr>
      <w:r>
        <w:t>201 KAR 26:185.</w:t>
      </w:r>
      <w:r>
        <w:t xml:space="preserve"> </w:t>
      </w:r>
      <w:r>
        <w:t xml:space="preserve">Requirements for granting licensure as a psychologist to an applicant licensed in another state.</w:t>
      </w:r>
    </w:p>
    <w:p>
      <w:pPr>
        <w:pStyle w:val="kar_normal"/>
      </w:pPr>
      <w:r>
        <w:t xml:space="preserve">RELATES TO: </w:t>
      </w:r>
      <w:r>
        <w:t xml:space="preserve">KRS 319.032(1) (a), (i), 319.050(2)</w:t>
      </w:r>
    </w:p>
    <w:p>
      <w:pPr>
        <w:pStyle w:val="kar_normal"/>
      </w:pPr>
      <w:r>
        <w:t xml:space="preserve">STATUTORY AUTHORITY: </w:t>
      </w:r>
      <w:r>
        <w:t xml:space="preserve">KRS 319.032(1) (i)</w:t>
      </w:r>
    </w:p>
    <w:p>
      <w:pPr>
        <w:pStyle w:val="kar_normal"/>
      </w:pPr>
      <w:r>
        <w:t xml:space="preserve">NECESSITY, FUNCTION, AND CONFORMITY: </w:t>
      </w:r>
      <w:r>
        <w:t xml:space="preserve">KRS 319.032(1) (a) requires the Board of Examiners of Psychology to promulgate administrative regulations to establish requirements for licensure. KRS 319.032(1)(i) requires the board to promulgate an administrative regulation governing reciprocal agreements with other states. This administrative regulation establishes the requirements for granting a license to an applicant who is licensed in another state that does not have an agreement of reciprocity with this board.</w:t>
      </w:r>
    </w:p>
    <w:p>
      <w:pPr>
        <w:pStyle w:val="kar_section"/>
      </w:pPr>
      <w:r>
        <w:t xml:space="preserve">Section 1.</w:t>
      </w:r>
      <w:r>
        <w:t xml:space="preserve"> </w:t>
      </w:r>
    </w:p>
    <w:p>
      <w:pPr>
        <w:pStyle w:val="kar_subsection"/>
      </w:pPr>
      <w:r>
        <w:t xml:space="preserve">(1)</w:t>
      </w:r>
      <w:r>
        <w:t xml:space="preserve"> </w:t>
      </w:r>
      <w:r>
        <w:t xml:space="preserve">The board shall consider an applicant for licensure in psychology in Kentucky who:</w:t>
      </w:r>
    </w:p>
    <w:p>
      <w:pPr>
        <w:pStyle w:val="kar_paragraph"/>
      </w:pPr>
      <w:r>
        <w:t xml:space="preserve">(a)</w:t>
      </w:r>
      <w:r>
        <w:t xml:space="preserve"> </w:t>
      </w:r>
      <w:r>
        <w:t xml:space="preserve">Is licensed in another state that does not have an agreement of reciprocity with the Kentucky Board of Examiners of Psychology;</w:t>
      </w:r>
    </w:p>
    <w:p>
      <w:pPr>
        <w:pStyle w:val="kar_paragraph"/>
      </w:pPr>
      <w:r>
        <w:t xml:space="preserve">(b)</w:t>
      </w:r>
      <w:r>
        <w:t xml:space="preserve"> </w:t>
      </w:r>
      <w:r>
        <w:t xml:space="preserve">Holds a current valid license or certificate, in good standing, to practice psychology that has been granted by:</w:t>
      </w:r>
    </w:p>
    <w:p>
      <w:pPr>
        <w:pStyle w:val="kar_subparagraph"/>
      </w:pPr>
      <w:r>
        <w:t xml:space="preserve">1.</w:t>
      </w:r>
      <w:r>
        <w:t xml:space="preserve"> </w:t>
      </w:r>
      <w:r>
        <w:t xml:space="preserve">At least one (1) state;</w:t>
      </w:r>
    </w:p>
    <w:p>
      <w:pPr>
        <w:pStyle w:val="kar_subparagraph"/>
      </w:pPr>
      <w:r>
        <w:t xml:space="preserve">2.</w:t>
      </w:r>
      <w:r>
        <w:t xml:space="preserve"> </w:t>
      </w:r>
      <w:r>
        <w:t xml:space="preserve">The District of Columbia;</w:t>
      </w:r>
    </w:p>
    <w:p>
      <w:pPr>
        <w:pStyle w:val="kar_subparagraph"/>
      </w:pPr>
      <w:r>
        <w:t xml:space="preserve">3.</w:t>
      </w:r>
      <w:r>
        <w:t xml:space="preserve"> </w:t>
      </w:r>
      <w:r>
        <w:t xml:space="preserve">A United States Territory; or</w:t>
      </w:r>
    </w:p>
    <w:p>
      <w:pPr>
        <w:pStyle w:val="kar_subparagraph"/>
      </w:pPr>
      <w:r>
        <w:t xml:space="preserve">4.</w:t>
      </w:r>
      <w:r>
        <w:t xml:space="preserve"> </w:t>
      </w:r>
      <w:r>
        <w:t xml:space="preserve">A Canadian province that maintains a psychology registration board that is a constituent member of the Association of State and Provincial Psychology Boards (ASPPB).</w:t>
      </w:r>
    </w:p>
    <w:p>
      <w:pPr>
        <w:pStyle w:val="kar_paragraph"/>
      </w:pPr>
      <w:r>
        <w:t xml:space="preserve">(c)</w:t>
      </w:r>
      <w:r>
        <w:t xml:space="preserve"> </w:t>
      </w:r>
      <w:r>
        <w:t xml:space="preserve">Has a minimum of five (5) years of full-time practice or its equivalent as determined by the board in the other jurisdiction; and</w:t>
      </w:r>
    </w:p>
    <w:p>
      <w:pPr>
        <w:pStyle w:val="kar_paragraph"/>
      </w:pPr>
      <w:r>
        <w:t xml:space="preserve">(d)</w:t>
      </w:r>
      <w:r>
        <w:t xml:space="preserve"> </w:t>
      </w:r>
      <w:r>
        <w:t xml:space="preserve">Has not been disciplined by any psychology licensure board.</w:t>
      </w:r>
    </w:p>
    <w:p>
      <w:pPr>
        <w:pStyle w:val="kar_subsection"/>
      </w:pPr>
      <w:r>
        <w:t xml:space="preserve">(2)</w:t>
      </w:r>
      <w:r>
        <w:t xml:space="preserve"> </w:t>
      </w:r>
      <w:r>
        <w:t xml:space="preserve">The board shall consider if the applicant meets the requirements established in KRS 319.050(2). If an applicant for licensure does not have the supervised experience as required by KRS 319.050(2)(d), the board may determine that the applicant's practice experience is equivalent to the required supervised experience based upon the information submitted in the application.</w:t>
      </w:r>
    </w:p>
    <w:p>
      <w:pPr>
        <w:pStyle w:val="kar_subsection"/>
      </w:pPr>
      <w:r>
        <w:t xml:space="preserve">(3)</w:t>
      </w:r>
      <w:r>
        <w:t xml:space="preserve"> </w:t>
      </w:r>
      <w:r>
        <w:t xml:space="preserve">An applicant for licensure as a psychologist shall submit:</w:t>
      </w:r>
    </w:p>
    <w:p>
      <w:pPr>
        <w:pStyle w:val="kar_paragraph"/>
      </w:pPr>
      <w:r>
        <w:t xml:space="preserve">(a)</w:t>
      </w:r>
      <w:r>
        <w:t xml:space="preserve"> </w:t>
      </w:r>
      <w:r>
        <w:t xml:space="preserve">A completed Application for Licensure of a Psychologist Licensed in Another State with the supplementary documentation required by this subsection to the board, to an online application management system contracted by the board for the purposes of application screening, or as the board directs;</w:t>
      </w:r>
    </w:p>
    <w:p>
      <w:pPr>
        <w:pStyle w:val="kar_paragraph"/>
      </w:pPr>
      <w:r>
        <w:t xml:space="preserve">(b)</w:t>
      </w:r>
      <w:r>
        <w:t xml:space="preserve"> </w:t>
      </w:r>
      <w:r>
        <w:t xml:space="preserve">Three (3) letters of reference from persons qualified to evaluate the applicant's professional ability, including two (2) persons who have received a doctorate in psychology (Ph.D. PsyD., Ed.D.);</w:t>
      </w:r>
    </w:p>
    <w:p>
      <w:pPr>
        <w:pStyle w:val="kar_paragraph"/>
      </w:pPr>
      <w:r>
        <w:t xml:space="preserve">(c)</w:t>
      </w:r>
      <w:r>
        <w:t xml:space="preserve"> </w:t>
      </w:r>
      <w:r>
        <w:t xml:space="preserve">An official transcript for all levels of education required for licensure. Transcripts shall be received in sealed envelopes or electronically directly from the school or a third-party clearinghouse;</w:t>
      </w:r>
    </w:p>
    <w:p>
      <w:pPr>
        <w:pStyle w:val="kar_paragraph"/>
      </w:pPr>
      <w:r>
        <w:t xml:space="preserve">(d)</w:t>
      </w:r>
      <w:r>
        <w:t xml:space="preserve"> </w:t>
      </w:r>
      <w:r>
        <w:t xml:space="preserve">A Curriculum Vitae that demonstrates five (5) years of full-time practice of psychology;</w:t>
      </w:r>
    </w:p>
    <w:p>
      <w:pPr>
        <w:pStyle w:val="kar_paragraph"/>
      </w:pPr>
      <w:r>
        <w:t xml:space="preserve">(e)</w:t>
      </w:r>
      <w:r>
        <w:t xml:space="preserve"> </w:t>
      </w:r>
      <w:r>
        <w:t xml:space="preserve">To the Examination for Professional Practice in Psychology (EPPP):</w:t>
      </w:r>
    </w:p>
    <w:p>
      <w:pPr>
        <w:pStyle w:val="kar_subparagraph"/>
      </w:pPr>
      <w:r>
        <w:t xml:space="preserve">1.</w:t>
      </w:r>
      <w:r>
        <w:t xml:space="preserve"> </w:t>
      </w:r>
      <w:r>
        <w:t xml:space="preserve">Developed by the ASPPB examination contractor; and</w:t>
      </w:r>
    </w:p>
    <w:p>
      <w:pPr>
        <w:pStyle w:val="kar_subparagraph"/>
      </w:pPr>
      <w:r>
        <w:t xml:space="preserve">2.</w:t>
      </w:r>
      <w:r>
        <w:t xml:space="preserve"> </w:t>
      </w:r>
      <w:r>
        <w:t xml:space="preserve">Owned by the ASPPB.</w:t>
      </w:r>
    </w:p>
    <w:p>
      <w:pPr>
        <w:pStyle w:val="kar_paragraph"/>
      </w:pPr>
      <w:r>
        <w:t xml:space="preserve">(f)</w:t>
      </w:r>
      <w:r>
        <w:t xml:space="preserve"> </w:t>
      </w:r>
      <w:r>
        <w:t xml:space="preserve">A verified computerized EPPP scaled score of 500 or greater. The board shall accept the applicant's previous examination results for the national EPPP examination if the original test scores satisfied the doctoral licensure requirement as to criterion level at the time of that examination; and</w:t>
      </w:r>
    </w:p>
    <w:p>
      <w:pPr>
        <w:pStyle w:val="kar_paragraph"/>
      </w:pPr>
      <w:r>
        <w:t xml:space="preserve">(g)</w:t>
      </w:r>
      <w:r>
        <w:t xml:space="preserve"> </w:t>
      </w:r>
      <w:r>
        <w:t xml:space="preserve">Payment of the application fee, which shall be:</w:t>
      </w:r>
    </w:p>
    <w:p>
      <w:pPr>
        <w:pStyle w:val="kar_subparagraph"/>
      </w:pPr>
      <w:r>
        <w:t xml:space="preserve">1.</w:t>
      </w:r>
      <w:r>
        <w:t xml:space="preserve"> </w:t>
      </w:r>
      <w:r>
        <w:t xml:space="preserve">Made payable directly to the Kentucky State Treasurer if the application is processed through the board; or</w:t>
      </w:r>
    </w:p>
    <w:p>
      <w:pPr>
        <w:pStyle w:val="kar_subparagraph"/>
      </w:pPr>
      <w:r>
        <w:t xml:space="preserve">2.</w:t>
      </w:r>
      <w:r>
        <w:t xml:space="preserve"> </w:t>
      </w:r>
      <w:r>
        <w:t xml:space="preserve">Made to the online application management system as directed by the board.</w:t>
      </w:r>
    </w:p>
    <w:p>
      <w:pPr>
        <w:pStyle w:val="kar_subsection"/>
      </w:pPr>
      <w:r>
        <w:t xml:space="preserve">(4)</w:t>
      </w:r>
      <w:r>
        <w:t xml:space="preserve"> </w:t>
      </w:r>
      <w:r>
        <w:t xml:space="preserve">The board shall review the applicant's:</w:t>
      </w:r>
    </w:p>
    <w:p>
      <w:pPr>
        <w:pStyle w:val="kar_paragraph"/>
      </w:pPr>
      <w:r>
        <w:t xml:space="preserve">(a)</w:t>
      </w:r>
      <w:r>
        <w:t xml:space="preserve"> </w:t>
      </w:r>
      <w:r>
        <w:t xml:space="preserve">Record as to complaints or hearings held in previous jurisdictions; and</w:t>
      </w:r>
    </w:p>
    <w:p>
      <w:pPr>
        <w:pStyle w:val="kar_paragraph"/>
      </w:pPr>
      <w:r>
        <w:t xml:space="preserve">(b)</w:t>
      </w:r>
      <w:r>
        <w:t xml:space="preserve"> </w:t>
      </w:r>
      <w:r>
        <w:t xml:space="preserve">Professional references.</w:t>
      </w:r>
    </w:p>
    <w:p>
      <w:pPr>
        <w:pStyle w:val="kar_section"/>
      </w:pPr>
      <w:r>
        <w:t xml:space="preserve">Section 2.</w:t>
      </w:r>
      <w:r>
        <w:t xml:space="preserve"> </w:t>
      </w:r>
      <w:r>
        <w:t xml:space="preserve">An applicant for licensure as a psychologist shall submit to a jurisprudence examination as outlined in 201 KAR 26:230, Section 1(2).</w:t>
      </w:r>
    </w:p>
    <w:p>
      <w:pPr>
        <w:pStyle w:val="kar_section"/>
      </w:pPr>
      <w:r>
        <w:t xml:space="preserve">Section 3.</w:t>
      </w:r>
      <w:r>
        <w:t xml:space="preserve"> </w:t>
      </w:r>
      <w:r>
        <w:t xml:space="preserve">In addition to meeting the requirements in Section 2 of this administrative regulation, an applicant for licensure as a psychologist shall submit to a competency examination as outlined in 201 KART 26:230, Section 1(2)</w:t>
      </w:r>
    </w:p>
    <w:p>
      <w:pPr>
        <w:pStyle w:val="kar_history"/>
      </w:pPr>
      <w:r>
        <w:t xml:space="preserve">(20 Ky.R. 677; 941; eff. 10-21-1993; 24 Ky.R. 1130; 1666; eff. 2-17-1998; 28 Ky.R. 1475; 1813; eff. 2-7-2002; 37 Ky.R. 1527; 1982; eff. 3-4-2011; 43 Ky.R. 1827; 44 Ky.R. 32; eff. 7-17-2017; Crt eff. 9-5-2019; 47 Ky.R. 2054; 48 Ky.R. 320;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7fe8c7245148b0" /><Relationship Type="http://schemas.openxmlformats.org/officeDocument/2006/relationships/settings" Target="/word/settings.xml" Id="R068382eaf2c74952" /></Relationships>
</file>