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d474239026459d" /></Relationships>
</file>

<file path=word/document.xml><?xml version="1.0" encoding="utf-8"?>
<w:document xmlns:w="http://schemas.openxmlformats.org/wordprocessingml/2006/main">
  <w:body>
    <w:p>
      <w:pPr>
        <w:pStyle w:val="kar_citation"/>
      </w:pPr>
      <w:r>
        <w:t>12 KAR 3:007.</w:t>
      </w:r>
      <w:r>
        <w:t xml:space="preserve"> </w:t>
      </w:r>
      <w:r>
        <w:t xml:space="preserve">Definitions for 12 KAR Chapter 3.</w:t>
      </w:r>
    </w:p>
    <w:p>
      <w:pPr>
        <w:pStyle w:val="kar_markup_metadata"/>
      </w:pPr>
      <w:r>
        <w:t xml:space="preserve">RELATES TO: </w:t>
      </w:r>
      <w:r>
        <w:t xml:space="preserve">KRS 250.491-250.631</w:t>
      </w:r>
    </w:p>
    <w:p>
      <w:pPr>
        <w:pStyle w:val="kar_markup_metadata"/>
      </w:pPr>
      <w:r>
        <w:t xml:space="preserve">STATUTORY AUTHORITY: </w:t>
      </w:r>
      <w:r>
        <w:t xml:space="preserve">KRS 250.571</w:t>
      </w:r>
    </w:p>
    <w:p>
      <w:pPr>
        <w:pStyle w:val="kar_markup_metadata"/>
      </w:pPr>
      <w:r>
        <w:t xml:space="preserve">CERTIFICATION STATEMENT: </w:t>
      </w:r>
    </w:p>
    <w:p>
      <w:pPr>
        <w:pStyle w:val="kar_markup_metadata"/>
      </w:pPr>
      <w:r>
        <w:t xml:space="preserve">NECESSITY, FUNCTION, AND CONFORMITY: </w:t>
      </w:r>
      <w:r>
        <w:t xml:space="preserve">KRS 250.571 authorizes the Director of the Agricultural Experiment Station to define terms that serve as reference points in the application of labeling requirements to pet foods and specialty pet foods. This administrative regulation establishes definitions for 12 KAR Chapter 3.</w:t>
      </w:r>
    </w:p>
    <w:p>
      <w:pPr>
        <w:pStyle w:val="kar_section"/>
      </w:pPr>
      <w:r>
        <w:t xml:space="preserve">Section 1.</w:t>
      </w:r>
      <w:r>
        <w:t xml:space="preserve"> </w:t>
      </w:r>
      <w:r>
        <w:t xml:space="preserve">Definitions.</w:t>
      </w:r>
    </w:p>
    <w:p>
      <w:pPr>
        <w:pStyle w:val="kar_subsection"/>
      </w:pPr>
      <w:r>
        <w:t xml:space="preserve">(1)</w:t>
      </w:r>
      <w:r>
        <w:t xml:space="preserve"> </w:t>
      </w:r>
      <w:r>
        <w:t xml:space="preserve">"All life stages" means gestation or lactation, growth, and adult maintenance life stages.</w:t>
      </w:r>
    </w:p>
    <w:p>
      <w:pPr>
        <w:pStyle w:val="kar_subsection"/>
      </w:pPr>
      <w:r>
        <w:t xml:space="preserve">(2)</w:t>
      </w:r>
      <w:r>
        <w:t xml:space="preserve"> </w:t>
      </w:r>
      <w:r>
        <w:t xml:space="preserve">"Family" means a group of products that are nutritionally adequate for any or all life stages based on the products nutritional similarity to a lead product that has been successfully test-fed according to an AAFCO feeding protocol.</w:t>
      </w:r>
    </w:p>
    <w:p>
      <w:pPr>
        <w:pStyle w:val="kar_subsection"/>
      </w:pPr>
      <w:r>
        <w:t xml:space="preserve">(3)</w:t>
      </w:r>
      <w:r>
        <w:t xml:space="preserve"> </w:t>
      </w:r>
      <w:r>
        <w:t xml:space="preserve">"Immediate container":</w:t>
      </w:r>
    </w:p>
    <w:p>
      <w:pPr>
        <w:pStyle w:val="kar_paragraph"/>
      </w:pPr>
      <w:r>
        <w:t xml:space="preserve">(a)</w:t>
      </w:r>
      <w:r>
        <w:t xml:space="preserve"> </w:t>
      </w:r>
      <w:r>
        <w:t xml:space="preserve">Means the unit, can, box, tin, bag, or other receptacle or covering in which a pet food or specialty pet food is displayed for sale to retail purchasers; and</w:t>
      </w:r>
    </w:p>
    <w:p>
      <w:pPr>
        <w:pStyle w:val="kar_paragraph"/>
      </w:pPr>
      <w:r>
        <w:t xml:space="preserve">(b)</w:t>
      </w:r>
      <w:r>
        <w:t xml:space="preserve"> </w:t>
      </w:r>
      <w:r>
        <w:t xml:space="preserve">Does not mean containers used as shipping containers.</w:t>
      </w:r>
    </w:p>
    <w:p>
      <w:pPr>
        <w:pStyle w:val="kar_subsection"/>
      </w:pPr>
      <w:r>
        <w:t xml:space="preserve">(4)</w:t>
      </w:r>
      <w:r>
        <w:t xml:space="preserve"> </w:t>
      </w:r>
      <w:r>
        <w:t xml:space="preserve">"Ingredient statements" means a collective and contiguous listing on the label of the ingredients of which the pet food or specialty pet food is composed.</w:t>
      </w:r>
    </w:p>
    <w:p>
      <w:pPr>
        <w:pStyle w:val="kar_subsection"/>
      </w:pPr>
      <w:r>
        <w:t xml:space="preserve">(5)</w:t>
      </w:r>
      <w:r>
        <w:t xml:space="preserve"> </w:t>
      </w:r>
      <w:r>
        <w:t xml:space="preserve">"Principal display panel" means the part of a label that is most likely to be displayed, presented, shown, or examined under normal and customary conditions of display for retail sale.</w:t>
      </w:r>
    </w:p>
    <w:p>
      <w:pPr>
        <w:pStyle w:val="kar_history"/>
      </w:pPr>
      <w:r>
        <w:t xml:space="preserve">(AES-2(1973)-PF 1; 1 Ky.R. 1001; eff. 6-11-1975; 45 Ky.R. 401;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efe0d9b2644036" /><Relationship Type="http://schemas.openxmlformats.org/officeDocument/2006/relationships/settings" Target="/word/settings.xml" Id="Rfaeb829fa4834f93" /></Relationships>
</file>