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0910d382084fea" /></Relationships>
</file>

<file path=word/document.xml><?xml version="1.0" encoding="utf-8"?>
<w:document xmlns:w="http://schemas.openxmlformats.org/wordprocessingml/2006/main">
  <w:body>
    <w:p>
      <w:pPr>
        <w:pStyle w:val="kar_citation"/>
      </w:pPr>
      <w:r>
        <w:t>201 KAR 33:080.</w:t>
      </w:r>
      <w:r>
        <w:t xml:space="preserve"> </w:t>
      </w:r>
      <w:r>
        <w:t xml:space="preserve">Scope of practice.</w:t>
      </w:r>
    </w:p>
    <w:p>
      <w:pPr>
        <w:pStyle w:val="kar_normal"/>
      </w:pPr>
      <w:r>
        <w:t xml:space="preserve">RELATES TO: </w:t>
      </w:r>
      <w:r>
        <w:t xml:space="preserve">KRS 310.005, 310.021, 310.031, 310.041</w:t>
      </w:r>
    </w:p>
    <w:p>
      <w:pPr>
        <w:pStyle w:val="kar_normal"/>
      </w:pPr>
      <w:r>
        <w:t xml:space="preserve">STATUTORY AUTHORITY: </w:t>
      </w:r>
      <w:r>
        <w:t xml:space="preserve">KRS 310.041</w:t>
      </w:r>
    </w:p>
    <w:p>
      <w:pPr>
        <w:pStyle w:val="kar_normal"/>
      </w:pPr>
      <w:r>
        <w:t xml:space="preserve">NECESSITY, FUNCTION, AND CONFORMITY: </w:t>
      </w:r>
      <w:r>
        <w:t xml:space="preserve">KRS 310.041 requires the board to promulgate administrative regulations to implement KRS 310.005, 310.021, 310.031, 310.040, 310.041, 310.042, 310.050, 310.070, and 310.990. This administrative regulation establishes the scope of practice for a licensed dietitian or certified nutritionist.</w:t>
      </w:r>
    </w:p>
    <w:p>
      <w:pPr>
        <w:pStyle w:val="kar_section"/>
      </w:pPr>
      <w:r>
        <w:t xml:space="preserve">Section 1.</w:t>
      </w:r>
      <w:r>
        <w:t xml:space="preserve"> </w:t>
      </w:r>
      <w:r>
        <w:t xml:space="preserve">Scope of Practice. A licensed dietitian or certified nutritionist shall practice dietetics or nutrition consistent with the skills and procedures in the Academy of Nutrition and Dietetics: Revised 2017 Standards of Practice in Nutrition Care and Standards of Professional Performance for Registered Dietitian Nutritionists.</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"Academy of Nutrition and Dietetics: Revised 2017 Standards of Practice in Nutrition Care and Standards of Professional Performance for Registered Dietitian Nutritionists", revised 2017, is incorporated by reference.</w:t>
      </w:r>
    </w:p>
    <w:p>
      <w:pPr>
        <w:pStyle w:val="kar_subsection"/>
      </w:pPr>
      <w:r>
        <w:t xml:space="preserve">(2)</w:t>
      </w:r>
      <w:r>
        <w:t xml:space="preserve"> </w:t>
      </w:r>
      <w:r>
        <w:t xml:space="preserve">This material may be inspected, copied, or obtained, subject to applicable copyright law, at the Kentucky Board of Licensure and Certification for Dietitians and Nutritionists, 911 Leawood Drive, Frankfort, Kentucky 40601, Monday through Friday, 8 a.m. to 5 p.m.</w:t>
      </w:r>
    </w:p>
    <w:p>
      <w:pPr>
        <w:pStyle w:val="kar_history"/>
      </w:pPr>
      <w:r>
        <w:t xml:space="preserve">(44 Ky.R. 2154, 2317; eff. 6-1-2018).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1c5b0c94ed4311" /><Relationship Type="http://schemas.openxmlformats.org/officeDocument/2006/relationships/settings" Target="/word/settings.xml" Id="R0220c6f180714707" /></Relationships>
</file>