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f0efc3618241f0" /></Relationships>
</file>

<file path=word/document.xml><?xml version="1.0" encoding="utf-8"?>
<w:document xmlns:w="http://schemas.openxmlformats.org/wordprocessingml/2006/main">
  <w:body>
    <w:p>
      <w:pPr>
        <w:pStyle w:val="kar_citation"/>
      </w:pPr>
      <w:r>
        <w:t>201 KAR 41:040.</w:t>
      </w:r>
      <w:r>
        <w:t xml:space="preserve"> </w:t>
      </w:r>
      <w:r>
        <w:t xml:space="preserve">Fees.</w:t>
      </w:r>
    </w:p>
    <w:p>
      <w:pPr>
        <w:pStyle w:val="kar_markup_metadata"/>
      </w:pPr>
      <w:r>
        <w:t xml:space="preserve">RELATES TO: </w:t>
      </w:r>
      <w:r>
        <w:t xml:space="preserve">KRS 329A.025, 329A.040(1)(b), 329A.045(4), 329A.070(9)</w:t>
      </w:r>
    </w:p>
    <w:p>
      <w:pPr>
        <w:pStyle w:val="kar_markup_metadata"/>
      </w:pPr>
      <w:r>
        <w:t xml:space="preserve">STATUTORY AUTHORITY: </w:t>
      </w:r>
      <w:r>
        <w:t xml:space="preserve">KRS 329A.025(2)(b), 329A.040(1)(b), 329A.045(4), 329A.070(9)</w:t>
      </w:r>
    </w:p>
    <w:p>
      <w:pPr>
        <w:pStyle w:val="kar_markup_metadata"/>
      </w:pPr>
      <w:r>
        <w:t xml:space="preserve">CERTIFICATION STATEMENT: </w:t>
      </w:r>
    </w:p>
    <w:p>
      <w:pPr>
        <w:pStyle w:val="kar_markup_metadata"/>
      </w:pPr>
      <w:r>
        <w:t xml:space="preserve">NECESSITY, FUNCTION, AND CONFORMITY: </w:t>
      </w:r>
      <w:r>
        <w:t xml:space="preserve">KRS 329A.025(2)(b) requires the board to establish fees associated with the licensure of private investigators and private investigating companies. 329A.040(1)(b) requires the board to establish an application fee for licensure and for state criminal history background checks. KRS 329A.045(4) requires the board to establish a license renewal fee. This administrative regulation establishes the application and related fees, the licensure renewal fees, and the fee procedure for the licensure examination.</w:t>
      </w:r>
    </w:p>
    <w:p>
      <w:pPr>
        <w:pStyle w:val="kar_section"/>
      </w:pPr>
      <w:r>
        <w:t xml:space="preserve">Section 1.</w:t>
      </w:r>
      <w:r>
        <w:t xml:space="preserve"> </w:t>
      </w:r>
      <w:r>
        <w:t xml:space="preserve">Private Investigator Application Fees. An applicant for licensure as a private investigator shall submit the following fees:</w:t>
      </w:r>
    </w:p>
    <w:p>
      <w:pPr>
        <w:pStyle w:val="kar_subsection"/>
      </w:pPr>
      <w:r>
        <w:t xml:space="preserve">(1)</w:t>
      </w:r>
      <w:r>
        <w:t xml:space="preserve"> </w:t>
      </w:r>
    </w:p>
    <w:p>
      <w:pPr>
        <w:pStyle w:val="kar_paragraph"/>
      </w:pPr>
      <w:r>
        <w:t xml:space="preserve">(a)</w:t>
      </w:r>
      <w:r>
        <w:t xml:space="preserve"> </w:t>
      </w:r>
      <w:r>
        <w:t xml:space="preserve">The initial application fee for licensure as a private investigator shall be $400.</w:t>
      </w:r>
    </w:p>
    <w:p>
      <w:pPr>
        <w:pStyle w:val="kar_paragraph"/>
      </w:pPr>
      <w:r>
        <w:t xml:space="preserve">(b)</w:t>
      </w:r>
      <w:r>
        <w:t xml:space="preserve"> </w:t>
      </w:r>
      <w:r>
        <w:t xml:space="preserve">The fee shall be submitted to the board as follows:</w:t>
      </w:r>
    </w:p>
    <w:p>
      <w:pPr>
        <w:pStyle w:val="kar_subparagraph"/>
      </w:pPr>
      <w:r>
        <w:t xml:space="preserve">1.</w:t>
      </w:r>
      <w:r>
        <w:t xml:space="preserve"> </w:t>
      </w:r>
      <w:r>
        <w:t xml:space="preserve">$100 shall be due within thirty (30) days of submission of the application. This fee shall be non-refundable; and</w:t>
      </w:r>
    </w:p>
    <w:p>
      <w:pPr>
        <w:pStyle w:val="kar_subparagraph"/>
      </w:pPr>
      <w:r>
        <w:t xml:space="preserve">2.</w:t>
      </w:r>
      <w:r>
        <w:t xml:space="preserve"> </w:t>
      </w:r>
      <w:r>
        <w:t xml:space="preserve">$300 shall be due at the time the applicant submits proof of a passing examination score. This fee shall be refunded if the applicant is denied a license.</w:t>
      </w:r>
    </w:p>
    <w:p>
      <w:pPr>
        <w:pStyle w:val="kar_subsection"/>
      </w:pPr>
      <w:r>
        <w:t xml:space="preserve">(2)</w:t>
      </w:r>
      <w:r>
        <w:t xml:space="preserve"> </w:t>
      </w:r>
    </w:p>
    <w:p>
      <w:pPr>
        <w:pStyle w:val="kar_paragraph"/>
      </w:pPr>
      <w:r>
        <w:t xml:space="preserve">(a)</w:t>
      </w:r>
      <w:r>
        <w:t xml:space="preserve"> </w:t>
      </w:r>
      <w:r>
        <w:t xml:space="preserve">The fee for the criminal history, background check, and fingerprinting shall be remitted to the Kentucky State Treasurer in an amount pursuant to 502 KAR 30:060 and 28 C.F.R. 16.33.</w:t>
      </w:r>
    </w:p>
    <w:p>
      <w:pPr>
        <w:pStyle w:val="kar_paragraph"/>
      </w:pPr>
      <w:r>
        <w:t xml:space="preserve">(b)</w:t>
      </w:r>
      <w:r>
        <w:t xml:space="preserve"> </w:t>
      </w:r>
      <w:r>
        <w:t xml:space="preserve">Contact the Department of Professional Licensing for the current fee amount or check the board's Web site at http://kpi.ky.gov/Pages/default.aspx.</w:t>
      </w:r>
    </w:p>
    <w:p>
      <w:pPr>
        <w:pStyle w:val="kar_section"/>
      </w:pPr>
      <w:r>
        <w:t xml:space="preserve">Section 2.</w:t>
      </w:r>
      <w:r>
        <w:t xml:space="preserve"> </w:t>
      </w:r>
      <w:r>
        <w:t xml:space="preserve">Private Investigator Company Application Fees.</w:t>
      </w:r>
    </w:p>
    <w:p>
      <w:pPr>
        <w:pStyle w:val="kar_subsection"/>
      </w:pPr>
      <w:r>
        <w:t xml:space="preserve">(1)</w:t>
      </w:r>
      <w:r>
        <w:t xml:space="preserve"> </w:t>
      </w:r>
      <w:r>
        <w:t xml:space="preserve">The initial application fee for licensure as a private investigator company shall be:</w:t>
      </w:r>
    </w:p>
    <w:p>
      <w:pPr>
        <w:pStyle w:val="kar_paragraph"/>
      </w:pPr>
      <w:r>
        <w:t xml:space="preserve">(a)</w:t>
      </w:r>
      <w:r>
        <w:t xml:space="preserve"> </w:t>
      </w:r>
      <w:r>
        <w:t xml:space="preserve">$100 for a sole proprietorship; or</w:t>
      </w:r>
    </w:p>
    <w:p>
      <w:pPr>
        <w:pStyle w:val="kar_paragraph"/>
      </w:pPr>
      <w:r>
        <w:t xml:space="preserve">(b)</w:t>
      </w:r>
      <w:r>
        <w:t xml:space="preserve"> </w:t>
      </w:r>
      <w:r>
        <w:t xml:space="preserve">$400 for a firm, association, partnership, corporation, nonprofit organization, or institution.</w:t>
      </w:r>
    </w:p>
    <w:p>
      <w:pPr>
        <w:pStyle w:val="kar_subsection"/>
      </w:pPr>
      <w:r>
        <w:t xml:space="preserve">(2)</w:t>
      </w:r>
      <w:r>
        <w:t xml:space="preserve"> </w:t>
      </w:r>
      <w:r>
        <w:t xml:space="preserve">The initial application fee shall be submitted within thirty (30) days of the application.</w:t>
      </w:r>
    </w:p>
    <w:p>
      <w:pPr>
        <w:pStyle w:val="kar_section"/>
      </w:pPr>
      <w:r>
        <w:t xml:space="preserve">Section 3.</w:t>
      </w:r>
      <w:r>
        <w:t xml:space="preserve"> </w:t>
      </w:r>
      <w:r>
        <w:t xml:space="preserve">Examination Fee.</w:t>
      </w:r>
    </w:p>
    <w:p>
      <w:pPr>
        <w:pStyle w:val="kar_subsection"/>
      </w:pPr>
      <w:r>
        <w:t xml:space="preserve">(1)</w:t>
      </w:r>
      <w:r>
        <w:t xml:space="preserve"> </w:t>
      </w:r>
      <w:r>
        <w:t xml:space="preserve">The examination fee shall be the actual amount charged by the examination service for the examination pursuant to a contractual agreement with the board.</w:t>
      </w:r>
    </w:p>
    <w:p>
      <w:pPr>
        <w:pStyle w:val="kar_subsection"/>
      </w:pPr>
      <w:r>
        <w:t xml:space="preserve">(2)</w:t>
      </w:r>
      <w:r>
        <w:t xml:space="preserve"> </w:t>
      </w:r>
      <w:r>
        <w:t xml:space="preserve">The examination fee shall be paid directly to the examination service.</w:t>
      </w:r>
    </w:p>
    <w:p>
      <w:pPr>
        <w:pStyle w:val="kar_section"/>
      </w:pPr>
      <w:r>
        <w:t xml:space="preserve">Section 4.</w:t>
      </w:r>
      <w:r>
        <w:t xml:space="preserve"> </w:t>
      </w:r>
      <w:r>
        <w:t xml:space="preserve">Biennial Renewal License Fee.</w:t>
      </w:r>
    </w:p>
    <w:p>
      <w:pPr>
        <w:pStyle w:val="kar_subsection"/>
      </w:pPr>
      <w:r>
        <w:t xml:space="preserve">(1)</w:t>
      </w:r>
      <w:r>
        <w:t xml:space="preserve"> </w:t>
      </w:r>
      <w:r>
        <w:t xml:space="preserve">The fee for renewal of a private investigator license shall be $250.</w:t>
      </w:r>
    </w:p>
    <w:p>
      <w:pPr>
        <w:pStyle w:val="kar_subsection"/>
      </w:pPr>
      <w:r>
        <w:t xml:space="preserve">(2)</w:t>
      </w:r>
      <w:r>
        <w:t xml:space="preserve"> </w:t>
      </w:r>
      <w:r>
        <w:t xml:space="preserve">The fee for renewal of a private investigating company license shall be $250.</w:t>
      </w:r>
    </w:p>
    <w:p>
      <w:pPr>
        <w:pStyle w:val="kar_section"/>
      </w:pPr>
      <w:r>
        <w:t xml:space="preserve">Section 5.</w:t>
      </w:r>
      <w:r>
        <w:t xml:space="preserve"> </w:t>
      </w:r>
      <w:r>
        <w:t xml:space="preserve">Late Renewal Fee.</w:t>
      </w:r>
    </w:p>
    <w:p>
      <w:pPr>
        <w:pStyle w:val="kar_subsection"/>
      </w:pPr>
      <w:r>
        <w:t xml:space="preserve">(1)</w:t>
      </w:r>
      <w:r>
        <w:t xml:space="preserve"> </w:t>
      </w:r>
      <w:r>
        <w:t xml:space="preserve">Late renewal fees shall be in addition to license renewal fees established in Section 4 of this administrative regulation.</w:t>
      </w:r>
    </w:p>
    <w:p>
      <w:pPr>
        <w:pStyle w:val="kar_subsection"/>
      </w:pPr>
      <w:r>
        <w:t xml:space="preserve">(2)</w:t>
      </w:r>
      <w:r>
        <w:t xml:space="preserve"> </w:t>
      </w:r>
      <w:r>
        <w:t xml:space="preserve">The fee for late renewal of a private investigator license, submitted for renewal between July 1 and August 31, shall be $250.</w:t>
      </w:r>
    </w:p>
    <w:p>
      <w:pPr>
        <w:pStyle w:val="kar_subsection"/>
      </w:pPr>
      <w:r>
        <w:t xml:space="preserve">(3)</w:t>
      </w:r>
      <w:r>
        <w:t xml:space="preserve"> </w:t>
      </w:r>
      <w:r>
        <w:t xml:space="preserve">The fee for late renewal of a private investigating company license, submitted for renewal between July 1 and August 31, shall be $250.</w:t>
      </w:r>
    </w:p>
    <w:p>
      <w:pPr>
        <w:pStyle w:val="kar_section"/>
      </w:pPr>
      <w:r>
        <w:t xml:space="preserve">Section 6.</w:t>
      </w:r>
      <w:r>
        <w:t xml:space="preserve"> </w:t>
      </w:r>
      <w:r>
        <w:t xml:space="preserve">Reinstatement Fee.</w:t>
      </w:r>
    </w:p>
    <w:p>
      <w:pPr>
        <w:pStyle w:val="kar_subsection"/>
      </w:pPr>
      <w:r>
        <w:t xml:space="preserve">(1)</w:t>
      </w:r>
      <w:r>
        <w:t xml:space="preserve"> </w:t>
      </w:r>
      <w:r>
        <w:t xml:space="preserve">Reinstatement fees shall be in addition to license renewal fees established in Section 4 of this administrative regulation and late renewal fees established in Section 5 of this administrative regulation.</w:t>
      </w:r>
    </w:p>
    <w:p>
      <w:pPr>
        <w:pStyle w:val="kar_subsection"/>
      </w:pPr>
      <w:r>
        <w:t xml:space="preserve">(2)</w:t>
      </w:r>
      <w:r>
        <w:t xml:space="preserve"> </w:t>
      </w:r>
      <w:r>
        <w:t xml:space="preserve">The fee for reinstatement of a private investigator's license terminated pursuant to KRS 329A.045(8) shall be $100.</w:t>
      </w:r>
    </w:p>
    <w:p>
      <w:pPr>
        <w:pStyle w:val="kar_subsection"/>
      </w:pPr>
      <w:r>
        <w:t xml:space="preserve">(3)</w:t>
      </w:r>
      <w:r>
        <w:t xml:space="preserve"> </w:t>
      </w:r>
      <w:r>
        <w:t xml:space="preserve">The fee for reinstatement of a private investigating company license terminated pursuant to KRS 329A.045(8) shall be $100.</w:t>
      </w:r>
    </w:p>
    <w:p>
      <w:pPr>
        <w:pStyle w:val="kar_section"/>
      </w:pPr>
      <w:r>
        <w:t xml:space="preserve">Section 7.</w:t>
      </w:r>
      <w:r>
        <w:t xml:space="preserve"> </w:t>
      </w:r>
      <w:r>
        <w:t xml:space="preserve">Inactive Status Fee.</w:t>
      </w:r>
    </w:p>
    <w:p>
      <w:pPr>
        <w:pStyle w:val="kar_subsection"/>
      </w:pPr>
      <w:r>
        <w:t xml:space="preserve">(1)</w:t>
      </w:r>
      <w:r>
        <w:t xml:space="preserve"> </w:t>
      </w:r>
      <w:r>
        <w:t xml:space="preserve">The fee for placing a license in inactive status shall be $100.</w:t>
      </w:r>
    </w:p>
    <w:p>
      <w:pPr>
        <w:pStyle w:val="kar_subsection"/>
      </w:pPr>
      <w:r>
        <w:t xml:space="preserve">(2)</w:t>
      </w:r>
      <w:r>
        <w:t xml:space="preserve"> </w:t>
      </w:r>
      <w:r>
        <w:t xml:space="preserve">The fee for renewal of a license in inactive status shall be $100.</w:t>
      </w:r>
    </w:p>
    <w:p>
      <w:pPr>
        <w:pStyle w:val="kar_subsection"/>
      </w:pPr>
      <w:r>
        <w:t xml:space="preserve">(3)</w:t>
      </w:r>
      <w:r>
        <w:t xml:space="preserve"> </w:t>
      </w:r>
      <w:r>
        <w:t xml:space="preserve">The fee to reactivate an inactive license pursuant to 201 KAR 41:065 shall be $250.</w:t>
      </w:r>
    </w:p>
    <w:p>
      <w:pPr>
        <w:pStyle w:val="kar_section"/>
      </w:pPr>
      <w:r>
        <w:t xml:space="preserve">Section 8.</w:t>
      </w:r>
      <w:r>
        <w:t xml:space="preserve"> </w:t>
      </w:r>
      <w:r>
        <w:t xml:space="preserve">Duplicate License Fee. The fee for a duplicate license or certificate shall be twenty-five (25) dollars.</w:t>
      </w:r>
    </w:p>
    <w:p>
      <w:pPr>
        <w:pStyle w:val="kar_section"/>
      </w:pPr>
      <w:r>
        <w:t xml:space="preserve">Section 9.</w:t>
      </w:r>
      <w:r>
        <w:t xml:space="preserve"> </w:t>
      </w:r>
      <w:r>
        <w:t xml:space="preserve">Continuing Education Program Application Fee.</w:t>
      </w:r>
    </w:p>
    <w:p>
      <w:pPr>
        <w:pStyle w:val="kar_subsection"/>
      </w:pPr>
      <w:r>
        <w:t xml:space="preserve">(1)</w:t>
      </w:r>
      <w:r>
        <w:t xml:space="preserve"> </w:t>
      </w:r>
      <w:r>
        <w:t xml:space="preserve">The annual fee for an application for approval of a continuing education program shall be fifty (50) dollars.</w:t>
      </w:r>
    </w:p>
    <w:p>
      <w:pPr>
        <w:pStyle w:val="kar_subsection"/>
      </w:pPr>
      <w:r>
        <w:t xml:space="preserve">(2)</w:t>
      </w:r>
      <w:r>
        <w:t xml:space="preserve"> </w:t>
      </w:r>
      <w:r>
        <w:t xml:space="preserve">The fee shall be applicable to all continuing education providers except those who do not require board approval pursuant to 201 KAR 41:070, Section 3.</w:t>
      </w:r>
    </w:p>
    <w:p>
      <w:pPr>
        <w:pStyle w:val="kar_section"/>
      </w:pPr>
      <w:r>
        <w:t xml:space="preserve">Section 10.</w:t>
      </w:r>
      <w:r>
        <w:t xml:space="preserve"> </w:t>
      </w:r>
      <w:r>
        <w:t xml:space="preserve">Temporary Employee Registration Fee. A private investigator or private investigating firm employing a person for less than 240 hours per year pursuant to 201 KAR 41:100 shall pay a fee of twenty (20) dollars per temporary employee at the time of registration.</w:t>
      </w:r>
    </w:p>
    <w:p>
      <w:pPr>
        <w:pStyle w:val="kar_history"/>
      </w:pPr>
      <w:r>
        <w:t xml:space="preserve">(30 Ky.R. 772; 1207; eff. 12-5-2003; 35 Ky.R. 622; 1443; eff. 1-5-2009; 45 Ky.R. 3478; 46 Ky.R. 424; eff. 9-6-2019; Crt eff. 12-11-2019.)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22d7dd355f42e9" /><Relationship Type="http://schemas.openxmlformats.org/officeDocument/2006/relationships/settings" Target="/word/settings.xml" Id="R21f9c14218ba4e7a" /></Relationships>
</file>