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7bc6f4fbbd4da7" /></Relationships>
</file>

<file path=word/document.xml><?xml version="1.0" encoding="utf-8"?>
<w:document xmlns:w="http://schemas.openxmlformats.org/wordprocessingml/2006/main">
  <w:body>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daily creel limit for catfish using any non-traditional fishing method shall not include more than one (1) trophy catfish of each species, except as established in Section 7 (3) of this administrative regulation.</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 held spear or mechanically-propelled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Dam;</w:t>
      </w:r>
    </w:p>
    <w:p>
      <w:pPr>
        <w:pStyle w:val="kar_paragraph"/>
      </w:pPr>
      <w:r>
        <w:t xml:space="preserve">(b)</w:t>
      </w:r>
      <w:r>
        <w:t xml:space="preserve"> </w:t>
      </w:r>
      <w:r>
        <w:t xml:space="preserve">In the Cumberland River below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(f)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Middle Fork of the Kentucky River, from Buckhorn Lake Dam downstream to the Breathitt County line in Perry County;</w:t>
      </w:r>
    </w:p>
    <w:p>
      <w:pPr>
        <w:pStyle w:val="kar_paragraph"/>
      </w:pPr>
      <w:r>
        <w:t xml:space="preserve">(d)</w:t>
      </w:r>
      <w:r>
        <w:t xml:space="preserve"> </w:t>
      </w:r>
      <w:r>
        <w:t xml:space="preserve">The Rough River, below Rough River Lake Dam downstream to the State Highway 54 bridge in Breckinridge and Grayson Counties;</w:t>
      </w:r>
    </w:p>
    <w:p>
      <w:pPr>
        <w:pStyle w:val="kar_paragraph"/>
      </w:pPr>
      <w:r>
        <w:t xml:space="preserve">(e)</w:t>
      </w:r>
      <w:r>
        <w:t xml:space="preserve"> </w:t>
      </w:r>
      <w:r>
        <w:t xml:space="preserve">Cave Run Lake; or</w:t>
      </w:r>
    </w:p>
    <w:p>
      <w:pPr>
        <w:pStyle w:val="kar_paragraph"/>
      </w:pPr>
      <w:r>
        <w:t xml:space="preserve">(f)</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the fishing piers located below the U.S. 62 bridge.</w:t>
      </w:r>
    </w:p>
    <w:p>
      <w:pPr>
        <w:pStyle w:val="kar_subsection"/>
      </w:pPr>
      <w:r>
        <w:t xml:space="preserve">(11)</w:t>
      </w:r>
      <w:r>
        <w:t xml:space="preserve"> </w:t>
      </w:r>
      <w:r>
        <w:t xml:space="preserve">There shall not be a daily creel limit for rough fish except:</w:t>
      </w:r>
    </w:p>
    <w:p>
      <w:pPr>
        <w:pStyle w:val="kar_paragraph"/>
      </w:pPr>
      <w:r>
        <w:t xml:space="preserve">(a)</w:t>
      </w:r>
      <w:r>
        <w:t xml:space="preserve"> </w:t>
      </w:r>
      <w:r>
        <w:t xml:space="preserve">The daily creel limit for rough fish in the Cumberland River below Barkley Lake Dam shall be eight (8), except there shall not be a creel limit on Asian Carp;</w:t>
      </w:r>
    </w:p>
    <w:p>
      <w:pPr>
        <w:pStyle w:val="kar_paragraph"/>
      </w:pPr>
      <w:r>
        <w:t xml:space="preserve">(b)</w:t>
      </w:r>
      <w:r>
        <w:t xml:space="preserve"> </w:t>
      </w:r>
      <w:r>
        <w:t xml:space="preserve">The daily aggregate creel limit for snagging of rough and sport fish in the Tennessee River below Kentucky Lake Dam shall be eight (8), except there shall not be a creel limit on Asian Carp; and</w:t>
      </w:r>
    </w:p>
    <w:p>
      <w:pPr>
        <w:pStyle w:val="kar_paragraph"/>
      </w:pPr>
      <w:r>
        <w:t xml:space="preserve">(c)</w:t>
      </w:r>
      <w:r>
        <w:t xml:space="preserve"> </w:t>
      </w:r>
      <w:r>
        <w:t xml:space="preserve"> </w:t>
      </w:r>
    </w:p>
    <w:p>
      <w:pPr>
        <w:pStyle w:val="kar_subparagraph"/>
      </w:pPr>
      <w:r>
        <w:t xml:space="preserve">1.</w:t>
      </w:r>
      <w:r>
        <w:t xml:space="preserve"> </w:t>
      </w:r>
      <w:r>
        <w:t xml:space="preserve">The statewide daily creel limit for snagging paddlefish shall be two (2), in all areas outside those established in paragraphs (a) and (b) of this subsection; and</w:t>
      </w:r>
    </w:p>
    <w:p>
      <w:pPr>
        <w:pStyle w:val="kar_subparagraph"/>
      </w:pPr>
      <w:r>
        <w:t xml:space="preserve">2.</w:t>
      </w:r>
      <w:r>
        <w:t xml:space="preserve"> </w:t>
      </w:r>
      <w:r>
        <w:t xml:space="preserve">In an area established in paragraph (a) or (b) of this subsection, up to eight (8) paddlefish may be taken.</w:t>
      </w:r>
    </w:p>
    <w:p>
      <w:pPr>
        <w:pStyle w:val="kar_subsection"/>
      </w:pPr>
      <w:r>
        <w:t xml:space="preserve">(12)</w:t>
      </w:r>
      <w:r>
        <w:t xml:space="preserve"> </w:t>
      </w:r>
      <w:r>
        <w:t xml:space="preserve">A person shall immediately retain, and not release or cull, any gigged or snagged paddlefish.</w:t>
      </w:r>
    </w:p>
    <w:p>
      <w:pPr>
        <w:pStyle w:val="kar_subsection"/>
      </w:pPr>
      <w:r>
        <w:t xml:space="preserve">(13)</w:t>
      </w:r>
      <w:r>
        <w:t xml:space="preserve"> </w:t>
      </w:r>
      <w:r>
        <w:t xml:space="preserve">All snagged fish in the Tennessee River below Kentucky Lake Dam shall be immediately retained, and not released or culled, except for Asian carp, shad, or herring.</w:t>
      </w:r>
    </w:p>
    <w:p>
      <w:pPr>
        <w:pStyle w:val="kar_subsection"/>
      </w:pPr>
      <w:r>
        <w:t xml:space="preserve">(14)</w:t>
      </w:r>
      <w:r>
        <w:t xml:space="preserve"> </w:t>
      </w:r>
      <w:r>
        <w:t xml:space="preserve">All gigged or snagged rough fish in the Cumberland River below Barkley Lake Dam shall be immediately retained, and not released or culled, except for Asian carp, shad, or herring.</w:t>
      </w:r>
    </w:p>
    <w:p>
      <w:pPr>
        <w:pStyle w:val="kar_subsection"/>
      </w:pPr>
      <w:r>
        <w:t xml:space="preserve">(15)</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t xml:space="preserve">A daily creel limit of sport fish has been caught in the Tennessee River below Kentucky Lake Dam, even if the creel limit for that sport fish is less than eight (8); or</w:t>
      </w:r>
    </w:p>
    <w:p>
      <w:pPr>
        <w:pStyle w:val="kar_paragraph"/>
      </w:pPr>
      <w:r>
        <w:t xml:space="preserve">(c)</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w:t>
      </w:r>
    </w:p>
    <w:p>
      <w:pPr>
        <w:pStyle w:val="kar_paragraph"/>
      </w:pPr>
      <w:r>
        <w:t xml:space="preserve">(d)</w:t>
      </w:r>
      <w:r>
        <w:t xml:space="preserve"> </w:t>
      </w:r>
      <w:r>
        <w:t xml:space="preserve">More than two (2) paddlefish daily; or</w:t>
      </w:r>
    </w:p>
    <w:p>
      <w:pPr>
        <w:pStyle w:val="kar_paragraph"/>
      </w:pPr>
      <w:r>
        <w:t xml:space="preserve">(e)</w:t>
      </w:r>
      <w:r>
        <w:t xml:space="preserve"> </w:t>
      </w:r>
      <w:r>
        <w:t xml:space="preserve">Lake sturgeon.</w:t>
      </w:r>
    </w:p>
    <w:p>
      <w:pPr>
        <w:pStyle w:val="kar_subsection"/>
      </w:pPr>
      <w:r>
        <w:t xml:space="preserve">(2)</w:t>
      </w:r>
      <w:r>
        <w:t xml:space="preserve"> </w:t>
      </w:r>
      <w:r>
        <w:t xml:space="preserve">Any paddlefish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 or</w:t>
      </w:r>
    </w:p>
    <w:p>
      <w:pPr>
        <w:pStyle w:val="kar_paragraph"/>
      </w:pPr>
      <w:r>
        <w:t xml:space="preserve">(c)</w:t>
      </w:r>
      <w:r>
        <w:t xml:space="preserve"> </w:t>
      </w:r>
      <w:r>
        <w:t xml:space="preserve">From a boat in restricted areas below navigation, power generating, or flood control dams.</w:t>
      </w:r>
    </w:p>
    <w:p>
      <w:pPr>
        <w:pStyle w:val="kar_history"/>
      </w:pPr>
      <w:r>
        <w:t xml:space="preserve">(32 Ky.R. 434; Am. 622; eff. 10-12-2005; 33 Ky.R. 1889; eff. 4-6-07; 34 Ky.R. 374; eff. 10-9-2007; 35 Ky.R. 995; 1448; eff. 1-5-2009; 37 Ky.R. 744; 10-7-2010; 38 Ky.R. 1974; 39 Ky.R. 13; eff. 7-12-2012; 1944; eff. 5-31-2013; 41 Ky.R. 564;p 1048; eff. 12-5-2014; 42 Ky.R. 1322; eff. 1-4-2016; 44 Ky.R. 574; eff. 1-5-2018; 45 Ky.R. 428; eff. 10-4-2018; 46 Ky.R. 617;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77820b6e045e2" /><Relationship Type="http://schemas.openxmlformats.org/officeDocument/2006/relationships/settings" Target="/word/settings.xml" Id="Rfe15af76905b42c1" /></Relationships>
</file>