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bca129553a4b36" /></Relationships>
</file>

<file path=word/document.xml><?xml version="1.0" encoding="utf-8"?>
<w:document xmlns:w="http://schemas.openxmlformats.org/wordprocessingml/2006/main">
  <w:body>
    <w:p>
      <w:pPr>
        <w:pStyle w:val="kar_citation"/>
      </w:pPr>
      <w:r>
        <w:t>301 KAR 3:040.</w:t>
      </w:r>
      <w:r>
        <w:t xml:space="preserve"> </w:t>
      </w:r>
      <w:r>
        <w:t xml:space="preserve">Wildlife disaster contingency measures.</w:t>
      </w:r>
    </w:p>
    <w:p>
      <w:pPr>
        <w:pStyle w:val="kar_normal"/>
      </w:pPr>
      <w:r>
        <w:t xml:space="preserve">RELATES TO: </w:t>
      </w:r>
      <w:r>
        <w:t xml:space="preserve">KRS 150.010, 150.022(1), 150.025</w:t>
      </w:r>
    </w:p>
    <w:p>
      <w:pPr>
        <w:pStyle w:val="kar_normal"/>
      </w:pPr>
      <w:r>
        <w:t xml:space="preserve">STATUTORY AUTHORITY: </w:t>
      </w:r>
      <w:r>
        <w:t xml:space="preserve">KRS 150.025</w:t>
      </w:r>
    </w:p>
    <w:p>
      <w:pPr>
        <w:pStyle w:val="kar_normal"/>
      </w:pPr>
      <w:r>
        <w:t xml:space="preserve">NECESSITY, FUNCTION, AND CONFORMITY: </w:t>
      </w:r>
      <w:r>
        <w:t xml:space="preserve">KRS 150.025 authorizes the department to regulate fish and wildlife resources. This administrative regulation enables the department to take necessary actions to protect the public and wildlife resources when emergency conditions exist that may detrimentally impact the wildlife population.</w:t>
      </w:r>
    </w:p>
    <w:p>
      <w:pPr>
        <w:pStyle w:val="kar_section"/>
      </w:pPr>
      <w:r>
        <w:t xml:space="preserve">Section 1.</w:t>
      </w:r>
      <w:r>
        <w:t xml:space="preserve"> </w:t>
      </w:r>
      <w:r>
        <w:t xml:space="preserve">When biological or environmental conditions exist that may detrimentally impact wildlife, the commissioner may work with any agency or organization and take any and all actions necessary to warn the public or lessen the impact of such detrimental conditions, including the following:</w:t>
      </w:r>
    </w:p>
    <w:p>
      <w:pPr>
        <w:pStyle w:val="kar_subsection"/>
      </w:pPr>
      <w:r>
        <w:t xml:space="preserve">(1)</w:t>
      </w:r>
      <w:r>
        <w:t xml:space="preserve"> </w:t>
      </w:r>
      <w:r>
        <w:t xml:space="preserve">Notifying the public of the conditions;</w:t>
      </w:r>
    </w:p>
    <w:p>
      <w:pPr>
        <w:pStyle w:val="kar_subsection"/>
      </w:pPr>
      <w:r>
        <w:t xml:space="preserve">(2)</w:t>
      </w:r>
      <w:r>
        <w:t xml:space="preserve"> </w:t>
      </w:r>
      <w:r>
        <w:t xml:space="preserve">Restricting the importation or propagation of wildlife; or</w:t>
      </w:r>
    </w:p>
    <w:p>
      <w:pPr>
        <w:pStyle w:val="kar_subsection"/>
      </w:pPr>
      <w:r>
        <w:t xml:space="preserve">(3)</w:t>
      </w:r>
      <w:r>
        <w:t xml:space="preserve"> </w:t>
      </w:r>
      <w:r>
        <w:t xml:space="preserve">Altering any season for taking of wildlife including dates, bag or creel limits, or any other taking restriction or condition.</w:t>
      </w:r>
    </w:p>
    <w:p>
      <w:pPr>
        <w:pStyle w:val="kar_history"/>
      </w:pPr>
      <w:r>
        <w:t xml:space="preserve">(27 Ky.R. 3468; Am. 28 Ky.R. 366; eff. 8-15-2001; Crt eff. 12-13-2019.)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ea93a086084676" /><Relationship Type="http://schemas.openxmlformats.org/officeDocument/2006/relationships/settings" Target="/word/settings.xml" Id="Rafaa5767826e4c84" /></Relationships>
</file>