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a0221847c47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5:001.</w:t>
      </w:r>
      <w:r>
        <w:t xml:space="preserve"> </w:t>
      </w:r>
      <w:r>
        <w:t xml:space="preserve">Definitions for 301 KAR Chapter 5.</w:t>
      </w:r>
    </w:p>
    <w:p>
      <w:pPr>
        <w:pStyle w:val="kar_markup_metadata"/>
      </w:pPr>
      <w:r>
        <w:t xml:space="preserve">RELATES TO: </w:t>
      </w:r>
      <w:r>
        <w:t xml:space="preserve">KRS 150.195</w:t>
      </w:r>
    </w:p>
    <w:p>
      <w:pPr>
        <w:pStyle w:val="kar_markup_metadata"/>
      </w:pPr>
      <w:r>
        <w:t xml:space="preserve">STATUTORY AUTHORITY: </w:t>
      </w:r>
      <w:r>
        <w:t xml:space="preserve">KRS 150.195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To define the terms used in 301 KAR Chapter 5.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"Agents of county clerks" means the business establishments included on the list submitted to the department by county clerks of their authorized license agents as of July 16, 1994.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"Commission" is defined by KRS 150.010(4).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"Commissioner" is defined by KRS 150.010(5).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"Department" is defined by KRS 150.010(8).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"License agent" means a county clerk, government office or business authorized to sell licenses and conduct other transactions for the department.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"Governmental agent" means a license agent who is a county clerk or the representative of another federal, state, or local governmental entity.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"Out-of-state agent" means a license agent who sells licenses at a location outside the boundaries of Kentucky.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"License stock" means the blank paper upon which licenses are printed by the POS device.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"POS device" means a point-of-sale computer terminal, printer, and associated hardware, software, and connecting cables used to generate licenses and record license sale data.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"POS licenses" means the licenses or permits authorized by KRS 150.175 and 301 KAR 3:022 which are available for sale through POS devices.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"Transaction" means the purchase or sale of a license, permit, or product, or the application for a hunt, using a POS device at a license agent location.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"Upload" means the transfer, over telephone lines, of electronic data from the POS device to the department.</w:t>
      </w:r>
    </w:p>
    <w:p>
      <w:pPr>
        <w:pStyle w:val="kar_history"/>
      </w:pPr>
      <w:r>
        <w:t xml:space="preserve">(22 Ky.R. 1176; Am. 1456; eff. 2-12-96; Certified to be amended, filing deadline 8-5-2021.)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07b13f25b54b0b" /><Relationship Type="http://schemas.openxmlformats.org/officeDocument/2006/relationships/settings" Target="/word/settings.xml" Id="R2d7d5a726d754899" /></Relationships>
</file>