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27ed41adc546d2" /></Relationships>
</file>

<file path=word/document.xml><?xml version="1.0" encoding="utf-8"?>
<w:document xmlns:w="http://schemas.openxmlformats.org/wordprocessingml/2006/main">
  <w:body>
    <w:p>
      <w:pPr>
        <w:pStyle w:val="kar_citation"/>
      </w:pPr>
      <w:r>
        <w:t>401 KAR 61:122.</w:t>
      </w:r>
      <w:r>
        <w:t xml:space="preserve"> </w:t>
      </w:r>
      <w:r>
        <w:t xml:space="preserve">Existing graphic arts facilities using rotogravure and flexography.</w:t>
      </w:r>
    </w:p>
    <w:p>
      <w:pPr>
        <w:pStyle w:val="kar_markup_metadata"/>
      </w:pPr>
      <w:r>
        <w:t xml:space="preserve">RELATES TO: </w:t>
      </w:r>
      <w:r>
        <w:t xml:space="preserve">KRS 224.20-100, 224.20-110, 224.20-120, 40 C.F.R. 60 Appendix A (Method 24A), 42 U.S.C. 7401 et seq., 7407, 7408, 7410</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graphic arts facilities which use rotogravure and flexography.</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printing line for packaging rotogravure, publication rotogravure, specialty rotogravure, and flexographic printing.</w:t>
      </w:r>
    </w:p>
    <w:p>
      <w:pPr>
        <w:pStyle w:val="kar_subsection"/>
      </w:pPr>
      <w:r>
        <w:t xml:space="preserve">(2)</w:t>
      </w:r>
      <w:r>
        <w:t xml:space="preserve"> </w:t>
      </w:r>
      <w:r>
        <w:t xml:space="preserve">"Applicator" means the mechanism or device used to apply the ink.</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"Printing line" means a series of equipment or operations used to apply, dry, or cure any inks containing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printing line, its VOC emissions shall be assigned to each printing line of which it is a part proportionally to the throughput of VOCs it receives from or distributes to each printing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printing line;</w:t>
      </w:r>
    </w:p>
    <w:p>
      <w:pPr>
        <w:pStyle w:val="kar_paragraph"/>
      </w:pPr>
      <w:r>
        <w:t xml:space="preserve">(j)</w:t>
      </w:r>
      <w:r>
        <w:t xml:space="preserve"> </w:t>
      </w:r>
      <w:r>
        <w:t xml:space="preserve">All units in a machine which has both coating and printing units shall be considered as performing a printing operation.</w:t>
      </w:r>
    </w:p>
    <w:p>
      <w:pPr>
        <w:pStyle w:val="kar_subsection"/>
      </w:pPr>
      <w:r>
        <w:t xml:space="preserve">(5)</w:t>
      </w:r>
      <w:r>
        <w:t xml:space="preserve"> </w:t>
      </w:r>
      <w:r>
        <w:t xml:space="preserve">"Process storage" means mixing tanks, holding tanks, and other tanks, drums, or other containers which contain inks, VOCs, or recovered VOCs; but does not mean storage tanks of petroleum liquids which are subject to 401 KAR 59:050, 401 KAR 59:052, or 401 KAR 61:050.</w:t>
      </w:r>
    </w:p>
    <w:p>
      <w:pPr>
        <w:pStyle w:val="kar_subsection"/>
      </w:pPr>
      <w:r>
        <w:t xml:space="preserve">(6)</w:t>
      </w:r>
      <w:r>
        <w:t xml:space="preserve"> </w:t>
      </w:r>
      <w:r>
        <w:t xml:space="preserve">"Printing" means the formation of words, designs, and pictures, usually by a series of application rolls each with only partial coverage. It applies to flexographic and rotogravure processes as applied to publication, specialty, and packaging printing.</w:t>
      </w:r>
    </w:p>
    <w:p>
      <w:pPr>
        <w:pStyle w:val="kar_subsection"/>
      </w:pPr>
      <w:r>
        <w:t xml:space="preserve">(7)</w:t>
      </w:r>
      <w:r>
        <w:t xml:space="preserve"> </w:t>
      </w:r>
      <w:r>
        <w:t xml:space="preserve">"Coating" means the application of a uniform layer of material across the entire width of a web.</w:t>
      </w:r>
    </w:p>
    <w:p>
      <w:pPr>
        <w:pStyle w:val="kar_subsection"/>
      </w:pPr>
      <w:r>
        <w:t xml:space="preserve">(8)</w:t>
      </w:r>
      <w:r>
        <w:t xml:space="preserve"> </w:t>
      </w:r>
      <w:r>
        <w:t xml:space="preserve">"Classification date" means February 4, 1981.</w:t>
      </w:r>
    </w:p>
    <w:p>
      <w:pPr>
        <w:pStyle w:val="kar_subsection"/>
      </w:pPr>
      <w:r>
        <w:t xml:space="preserve">(9)</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permits more than one (1) interpretation of this definition, the interpretation that results in the minimum value for allowable emissions shall apply.</w:t>
      </w:r>
    </w:p>
    <w:p>
      <w:pPr>
        <w:pStyle w:val="kar_subsection"/>
      </w:pPr>
      <w:r>
        <w:t xml:space="preserve">(10)</w:t>
      </w:r>
      <w:r>
        <w:t xml:space="preserve"> </w:t>
      </w:r>
      <w:r>
        <w:t xml:space="preserve">"Packaging rotogravure printing" means rotogravure printing upon paper, paper board, metal foil, plastic film, and other substrates, which are, in subsequent operations, formed into packaging products and labels for articles to be sold.</w:t>
      </w:r>
    </w:p>
    <w:p>
      <w:pPr>
        <w:pStyle w:val="kar_subsection"/>
      </w:pPr>
      <w:r>
        <w:t xml:space="preserve">(11)</w:t>
      </w:r>
      <w:r>
        <w:t xml:space="preserve"> </w:t>
      </w:r>
      <w:r>
        <w:t xml:space="preserve">"Publication rotogravure printing" means rotogravure printing upon paper which is subsequently formed into books, magazines, catalogs, brochures, directories, newspaper supplements, and other types of printed materials.</w:t>
      </w:r>
    </w:p>
    <w:p>
      <w:pPr>
        <w:pStyle w:val="kar_subsection"/>
      </w:pPr>
      <w:r>
        <w:t xml:space="preserve">(12)</w:t>
      </w:r>
      <w:r>
        <w:t xml:space="preserve"> </w:t>
      </w:r>
      <w:r>
        <w:t xml:space="preserve">"Flexographic printing" means the application of words, designs and pictures to a substrate by means of a roll printing technique in which the pattern to be applied is raised above the printing roll and the image carrier is made of rubber or other elastomeric materials.</w:t>
      </w:r>
    </w:p>
    <w:p>
      <w:pPr>
        <w:pStyle w:val="kar_subsection"/>
      </w:pPr>
      <w:r>
        <w:t xml:space="preserve">(13)</w:t>
      </w:r>
      <w:r>
        <w:t xml:space="preserve"> </w:t>
      </w:r>
      <w:r>
        <w:t xml:space="preserve">"Rotogravure printing" means the application of words, designs, and pictures to a substrate by means of a roll printing technique which involves intaglio or recessed image areas in the form of cells.</w:t>
      </w:r>
    </w:p>
    <w:p>
      <w:pPr>
        <w:pStyle w:val="kar_subsection"/>
      </w:pPr>
      <w:r>
        <w:t xml:space="preserve">(14)</w:t>
      </w:r>
      <w:r>
        <w:t xml:space="preserve"> </w:t>
      </w:r>
      <w:r>
        <w:t xml:space="preserve">"Roll printing" means the application of words, designs and pictures to a substrate usually by means of a series of hard rubber or steel rolls each with only partial coverage.</w:t>
      </w:r>
    </w:p>
    <w:p>
      <w:pPr>
        <w:pStyle w:val="kar_subsection"/>
      </w:pPr>
      <w:r>
        <w:t xml:space="preserve">(15)</w:t>
      </w:r>
      <w:r>
        <w:t xml:space="preserve"> </w:t>
      </w:r>
      <w:r>
        <w:t xml:space="preserve">"Specialty rotogravure printing" means all rotogravure printing except packaging rotogravure and publication rotogravure printing. It includes, but is not limited to, rotogravure printing on paper cups and plates, patterned gift wrap, wallpaper and floor coverings.</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w:t>
      </w:r>
    </w:p>
    <w:p>
      <w:pPr>
        <w:pStyle w:val="kar_subsection"/>
      </w:pPr>
      <w:r>
        <w:t xml:space="preserve">(1)</w:t>
      </w:r>
      <w:r>
        <w:t xml:space="preserve"> </w:t>
      </w:r>
      <w:r>
        <w:t xml:space="preserve">No person shall cause, allow, or permit an affected facility for publication rotogravure printing to discharge into the atmosphere more than twenty-five (25) percent by weight of the VOCs net input into the affected facility.</w:t>
      </w:r>
    </w:p>
    <w:p>
      <w:pPr>
        <w:pStyle w:val="kar_subsection"/>
      </w:pPr>
      <w:r>
        <w:t xml:space="preserve">(2)</w:t>
      </w:r>
      <w:r>
        <w:t xml:space="preserve"> </w:t>
      </w:r>
      <w:r>
        <w:t xml:space="preserve">No person shall cause, allow, or permit an affected facility for packaging rotogravure printing or specialty rotogravure printing to discharge into the atmosphere more than thirty-five (35) percent by weight of the VOCs net input into the affected facility.</w:t>
      </w:r>
    </w:p>
    <w:p>
      <w:pPr>
        <w:pStyle w:val="kar_subsection"/>
      </w:pPr>
      <w:r>
        <w:t xml:space="preserve">(3)</w:t>
      </w:r>
      <w:r>
        <w:t xml:space="preserve"> </w:t>
      </w:r>
      <w:r>
        <w:t xml:space="preserve">No person shall cause, allow, or permit an affected facility for flexographic printing to discharge into the atmosphere more than forty (40)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inks used at an affected facility to verify that the inks meet the requirements in Section 6 of this administrative regulation. Appendix A to 40 CFR 60, Method 24A, which has been incorporated by reference in 401 KAR 50:015, shall be used as applicable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The amount of exempt solvents shall be subtracted from the amount of inks, just like water, with the ultimate value of interest being the mass of VOC per unit volume of ink less exempt solvent or water or both.</w:t>
      </w:r>
    </w:p>
    <w:p>
      <w:pPr>
        <w:pStyle w:val="kar_subsection"/>
      </w:pPr>
      <w:r>
        <w:t xml:space="preserve">(6)</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graphic arts material or solvent used at each point of application, including exempt compounds;</w:t>
      </w:r>
    </w:p>
    <w:p>
      <w:pPr>
        <w:pStyle w:val="kar_paragraph"/>
      </w:pPr>
      <w:r>
        <w:t xml:space="preserve">(d)</w:t>
      </w:r>
      <w:r>
        <w:t xml:space="preserve"> </w:t>
      </w:r>
      <w:r>
        <w:t xml:space="preserve">The VOC content as applied in each graphic arts material or solvent;</w:t>
      </w:r>
    </w:p>
    <w:p>
      <w:pPr>
        <w:pStyle w:val="kar_paragraph"/>
      </w:pPr>
      <w:r>
        <w:t xml:space="preserve">(e)</w:t>
      </w:r>
      <w:r>
        <w:t xml:space="preserve"> </w:t>
      </w:r>
      <w:r>
        <w:t xml:space="preserve">The date for each application for graphic arts material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by December 31, 1982.</w:t>
      </w:r>
    </w:p>
    <w:p>
      <w:pPr>
        <w:pStyle w:val="kar_subsection"/>
      </w:pPr>
      <w:r>
        <w:t xml:space="preserve">(2)</w:t>
      </w:r>
      <w:r>
        <w:t xml:space="preserve"> </w:t>
      </w:r>
      <w:r>
        <w:t xml:space="preserve">The owner or operator of an affected facility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inks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inks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inks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Any affected facility shall be exempt from Section 3 of this administrative regulation if the printing systems:</w:t>
      </w:r>
    </w:p>
    <w:p>
      <w:pPr>
        <w:pStyle w:val="kar_subsection"/>
      </w:pPr>
      <w:r>
        <w:t xml:space="preserve">(1)</w:t>
      </w:r>
      <w:r>
        <w:t xml:space="preserve"> </w:t>
      </w:r>
      <w:r>
        <w:t xml:space="preserve">Utilize a waterborne ink whose volatile portion consists of seventy-five (75) volume percent water and twenty-five (25) volume percent organic solvent (or a lower VOC content) in all printing units;</w:t>
      </w:r>
    </w:p>
    <w:p>
      <w:pPr>
        <w:pStyle w:val="kar_subsection"/>
      </w:pPr>
      <w:r>
        <w:t xml:space="preserve">(2)</w:t>
      </w:r>
      <w:r>
        <w:t xml:space="preserve"> </w:t>
      </w:r>
      <w:r>
        <w:t xml:space="preserve">Achieve a seventy (70) volume percent overall reduction of solvent usage (compared to all solvent-borne ink usage);</w:t>
      </w:r>
    </w:p>
    <w:p>
      <w:pPr>
        <w:pStyle w:val="kar_subsection"/>
      </w:pPr>
      <w:r>
        <w:t xml:space="preserve">(3)</w:t>
      </w:r>
      <w:r>
        <w:t xml:space="preserve"> </w:t>
      </w:r>
      <w:r>
        <w:t xml:space="preserve">Utilize inks which, excluding water, contain sixty (60) percent or more by volume nonvolatile material as applied to the substrate; or</w:t>
      </w:r>
    </w:p>
    <w:p>
      <w:pPr>
        <w:pStyle w:val="kar_subsection"/>
      </w:pPr>
      <w:r>
        <w:t xml:space="preserve">(4)</w:t>
      </w:r>
      <w:r>
        <w:t xml:space="preserve"> </w:t>
      </w:r>
      <w:r>
        <w:t xml:space="preserve">Utilize inks with an emission limit of five-tenths (0.5) VOC/lb solids as delivered to the applicator.</w:t>
      </w:r>
    </w:p>
    <w:p>
      <w:pPr>
        <w:pStyle w:val="kar_history"/>
      </w:pPr>
      <w:r>
        <w:t xml:space="preserve">(7 Ky.R. 375; 548; eff. 2-4-1981; 8 Ky.R. 915; 9 Ky.R. 373; eff. 9-22-1982; 18 Ky.R. 2661; 2955; 3369; eff. 6-24-1992; TAm eff. 8-9-2007; Crt eff. 1-25-2019; Crt eff. 1-20-2026.)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a6fdd1c3a54909" /><Relationship Type="http://schemas.openxmlformats.org/officeDocument/2006/relationships/settings" Target="/word/settings.xml" Id="R550b11e7c7854f7c" /></Relationships>
</file>