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623ec57fdf84e39" /></Relationships>
</file>

<file path=word/document.xml><?xml version="1.0" encoding="utf-8"?>
<w:document xmlns:w="http://schemas.openxmlformats.org/wordprocessingml/2006/main">
  <w:body>
    <w:p>
      <w:pPr>
        <w:pStyle w:val="kar_citation"/>
      </w:pPr>
      <w:r>
        <w:t>501 KAR 6:040.</w:t>
      </w:r>
      <w:r>
        <w:t xml:space="preserve"> </w:t>
      </w:r>
      <w:r>
        <w:t xml:space="preserve">Kentucky State Penitentiary.</w:t>
      </w:r>
    </w:p>
    <w:p>
      <w:pPr>
        <w:pStyle w:val="kar_markup_metadata"/>
      </w:pPr>
      <w:r>
        <w:t xml:space="preserve">RELATES TO: </w:t>
      </w:r>
      <w:r>
        <w:t xml:space="preserve">KRS Chapters 196, 197, 439</w:t>
      </w:r>
    </w:p>
    <w:p>
      <w:pPr>
        <w:pStyle w:val="kar_markup_metadata"/>
      </w:pPr>
      <w:r>
        <w:t xml:space="preserve">STATUTORY AUTHORITY: </w:t>
      </w:r>
      <w:r>
        <w:t xml:space="preserve">KRS 196.035, 197.020, 439.470, 439.640</w:t>
      </w:r>
    </w:p>
    <w:p>
      <w:pPr>
        <w:pStyle w:val="kar_markup_metadata"/>
      </w:pPr>
      <w:r>
        <w:t xml:space="preserve">CERTIFICATION STATEMENT: </w:t>
      </w:r>
    </w:p>
    <w:p>
      <w:pPr>
        <w:pStyle w:val="kar_markup_metadata"/>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of its divisions. These policies and procedures are incorporated by reference in order to comply with the accreditation standards of the American Correctional Association. This administrative regulation establishes the policies and procedures for the Kentucky State Penitentiary.</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Kentucky State Penitentiary policies and procedures, May 11, 2017, are incorporated by reference. Kentucky State Penitentiary policies and procedures include: KSP 01-02-01Public Information and Media Communications (Amended 11/8/2005) KSP 02-01-02Inmate Canteen (Amended 3/14/17) KSP 02-12-02Inmate Funds (Amended 11/14/12) KSP 03-01-02Tobacco Free (Amended 5/11/17) KSP 06-01-02Inmate Master Records (Amended 11/14/12) KSP 10-02-01Special Management Unit Operating Procedures, Living Conditions and Classification (Amended 11/14/12) KSP 10-02-05Death Row (Amended 5/11/17) KSP 10-04-01Special Needs Inmates (Amended 11/14/12) KSP 13-01-01Pharmacy Procedures (Amended 3/14/17) KSP 13-02-01Health Services (Amended 11/8/2005) KSP 13-02-03Continuity of Care (Amended 5/11/17) KSP 13-02-04Levels of Care and Staff Training (Amended 11/8/2005) KSP 13-02-05Consultations (Amended 9/14/2005) KSP 13-02-08Health Records (Amended 12/12/06) KSP 13-02-09Psychiatric and Psychological Services (Amended 3/14/17) KSP 13-02-13Optometric Services (Amended 1/7/13) KSP 13-06-02Informed Consent (Amended 11/8/2005) KSP 14-03-01Marriage of Inmates (Amended 5/11/17) KSP 14-04-01Legal Services (Amended 3/14/17) KSP 14-06-01Inmate Grievance Procedure (Amended 3/14/17) KSP 15-06-01Adjustment Procedures (Amended 5/11/17) KSP 16-01-01Visiting Program (Amended 3/14/17) KSP 16-02-01Inmate Correspondence (Amended 5/11/17) KSP 16-03-02Inmate Telephone Access (Amended 3/14/17) KSP 16-04-01Inmate Packages (Amended 3/14/17) KSP 17-01-01Inmate Personal Property (Amended 9/14/2005) KSP 17-01-02Disposition of Unauthorized Property (Amended 11/8/2005) KSP 17-01-03Procedures for Providing Clothing, Linens, and Other Personal Items (Amended 3/14/17) KSP 17-01-04Property Room, Clothing Storage and Property Inventory Control (Amended 11/8/2005) KSP 17-02-01Inmate Reception and Orientation (Amended 11/14/12) KSP 18-01-01 Classification Committee (Amended 5/11/17) KSP 18-01-02Lesbian, Gay, Bisexual, Transgender and Intersex (LGBTI) (Added 5/11/17) KSP 18-01-05Meritorious Housing Unit (Added 5/11/17) KSP 18-06-01Classification Document (Amended 3/14/17) KSP 18-10-01Preparole Progress Report (Amended 3/14/17) KSP 18-15-01Protective Custody Unit (Amended 3/14/17) KSP 19-04-01Inmate Work Programs and Safety Inspections of Inmate Work Locations (Amended 3/14/17) KSP 19-04-02Unit Classification Committee and Inmate Work Assignments (Amended 3/14/17) KSP 19-05-01Correctional Industries (Amended 5/11/17) KSP 20-04-01Educational Programs (Amended 5/11/17) KSP 22-04-01Arts and Crafts Program (Amended 12/12/06) KSP 23-01-03Religious Services (Amended 3/14/17) KSP 25-01-01Release Preparation Program (Amended 3/14/17) KSP 25-01-02Inmate Release Procedure (Amended 3/14/17) KSP 25-10-01Discharge of Inmates by Shock Probation (Amended 11/14/12)</w:t>
      </w:r>
    </w:p>
    <w:p>
      <w:pPr>
        <w:pStyle w:val="kar_subsection"/>
      </w:pPr>
      <w:r>
        <w:t xml:space="preserve">(2)</w:t>
      </w:r>
      <w:r>
        <w:t xml:space="preserve"> </w:t>
      </w:r>
      <w:r>
        <w:t xml:space="preserve">This material may be inspected, copied, or obtained, subject to applicable copyright law, at the Office of Legal Services, Justice and Public Safety Cabinet, Department of Corrections, 275 E. Main Street, P.O. Box 2400, Frankfort, Kentucky 40602-2400, Monday through Friday, 8 a.m. to 4:30 p.m.</w:t>
      </w:r>
    </w:p>
    <w:p>
      <w:pPr>
        <w:pStyle w:val="kar_history"/>
      </w:pPr>
      <w:r>
        <w:t xml:space="preserve">(12 Ky.R. 1799; eff. 6-10-1986; Am. 1847; eff. 7-2-1986; 13 Ky.R. 55; eff. 8-12-1986; 283; eff. 9-4-1986; 527; eff. 10-2-1986; 739; eff. 11-11-1986; 1100; eff. 1-13-1987; 1248; eff. 2-10-1987; 1457; 3-6-1987; 1643; eff. 4-14-1987; 1717; eff. 5-14-1987; 2045; eff. 7-21987; 14 Ky.R. 48; eff. 8-5-1987; 238; eff. 9-10-1987; 478; eff. 10-2-1987; 907; eff. 12-11-1987; 1085; eff. 1-4-1988; 1639; eff. 3-10-41988; 1854; eff. 4-14-1988; 1953; eff. 5-9-1988; 2056; eff. 7-1-1988; 2197; eff. 8-5-1988; 15 Ky.R. 36; eff. 8-17-1988; 1290; eff. 1-7-1989; 1491; eff. 2-3-1989; 1691; eff. 3-21-1989; 1903; 2108; eff. 5-11-1989; 2167; eff. 6-2-1989; 2228; eff. 3-21-1989; 2263; eff. 7-7-1989; 2430; eff. 7-25-1989; 16 Ky.R. 50; eff. 9-2-1989; 648; eff. 12-6-1989; 1408; eff. 3-8-1990; 1967; eff. 5-13-1990; 2456; eff. 7-12-1990; 17 Ky.R. 412; eff. 10-14-1990; 1538; eff. 12-9-1990; 3501; eff. 8-2-1991;18 Ky.R. 797; eff. 11-8-1991; 2884; eff. 5-1-1992; 3514; eff. 8-1-1992; 19 Ky.R. 500; eff. 10-8-1992; 792; eff. 11-9-1992; 2095; eff. 5-10-1993; 2301; eff. 6-7-1993; 2488; eff. 7-12-1993; 20 Ky.R. 839; eff. 12-6-1993; 1677; eff. 2-10-1994; 2888; eff. 6-2-1994; 21 Ky.R. 97; eff. 9-12-1994; 1567; eff. 2-10-1995; 2173; eff. 5-4-1995; 22 Ky.R. 945; eff. 1-8-1996; 1099; eff. 2-12-1996; 1495; eff. 4-5-1996; 1886; eff. 6-6-1996; 23 Ky.R. 2252; eff. 1-9-1997; 2618; 3-12-1997; 4208; 24 Ky.R. 339; eff. 8-11-1997; 935; eff. 12-15-1997; 1366; eff. 3-16-1998; 25 Ky.R. 125; eff. 10-12-1998; 2669; eff. 7-14-1999; 26 Ky.R. 884; eff. 12-16-1999; 27 Ky.R. 591; eff. 10-16-2000; 28 Ky.R. 1685; 2026; eff. 3-18-2002; 2438; eff. 7-15-2002; 29 Ky.R. 1328; eff. 1-16-2003; 2150; 2461; eff. 4-11-2003; 2983; 30 Ky.R. 283; eff. 8-13-2003; 2225; 2456; eff. 7-2-2004; 32 Ky.R. 728; 1087; eff. 1-6-2006; 33 Ky.R. 1433; 1801; eff. 2-2-2007; 39 Ky.R. 1316; 1692; eff. 3-8-2013; 43 Ky.R. 1889, 2134; eff. 7-7-2017.)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d79d9410bf4961" /><Relationship Type="http://schemas.openxmlformats.org/officeDocument/2006/relationships/settings" Target="/word/settings.xml" Id="Re0e21ae2a15547cb" /></Relationships>
</file>