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0d4ba08ee44b48" /></Relationships>
</file>

<file path=word/document.xml><?xml version="1.0" encoding="utf-8"?>
<w:document xmlns:w="http://schemas.openxmlformats.org/wordprocessingml/2006/main">
  <w:body>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CERTIFICATION STATEMENT: </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"Determination of No Security Threat" is defined by 49 C.F.R. 1572.15(d)(1).</w:t>
      </w:r>
    </w:p>
    <w:p>
      <w:pPr>
        <w:pStyle w:val="kar_subsection"/>
      </w:pPr>
      <w:r>
        <w:t xml:space="preserve">(3)</w:t>
      </w:r>
      <w:r>
        <w:t xml:space="preserve"> </w:t>
      </w:r>
      <w:r>
        <w:t xml:space="preserve">"DOT" means the federal Department of Transportation.</w:t>
      </w:r>
    </w:p>
    <w:p>
      <w:pPr>
        <w:pStyle w:val="kar_subsection"/>
      </w:pPr>
      <w:r>
        <w:t xml:space="preserve">(4)</w:t>
      </w:r>
      <w:r>
        <w:t xml:space="preserve"> </w:t>
      </w:r>
      <w:r>
        <w:t xml:space="preserve">"Final Determination of Threat Assessment" is defined by 49 C.F.R. 1572.15(d)(4).</w:t>
      </w:r>
    </w:p>
    <w:p>
      <w:pPr>
        <w:pStyle w:val="kar_subsection"/>
      </w:pPr>
      <w:r>
        <w:t xml:space="preserve">(5)</w:t>
      </w:r>
      <w:r>
        <w:t xml:space="preserve"> </w:t>
      </w:r>
      <w:r>
        <w:t xml:space="preserve">"Fingerprint centers" means regional offices of Kentucky State Police's Division of Driver's Testing established to process the fingerprints of applicants for a hazardous materials endorsement for a commercial driver's license holder under KRS 281A.170(2)(b).</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 In order to receive the security threat assessment, the applicant shall complete a "Transportation Security Administration Application for a Hazardous Materials Endorsement," OMB No. 1652-0027, containing all information necessary for the TSA to complete the required assessment as described in 49 C.F.R. 1572.9.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their DOT medical card, a completed "Transportation Security Administration Application for a Hazardous Materials Endorsement," OMB No. 1652-0027, and a certified check of $115 for the fingerprint fee.</w:t>
      </w:r>
    </w:p>
    <w:p>
      <w:pPr>
        <w:pStyle w:val="kar_subsection"/>
      </w:pPr>
      <w:r>
        <w:t xml:space="preserve">(4)</w:t>
      </w:r>
      <w:r>
        <w:t xml:space="preserve"> </w:t>
      </w:r>
      <w:r>
        <w:t xml:space="preserve">An applicant shall be fingerprinted by KSP. KSP shall send the fingerprints to the Federal Bureau of Investigation for a fingerprint-verified criminal background check and send the biographical information sheet to the TSA.</w:t>
      </w:r>
    </w:p>
    <w:p>
      <w:pPr>
        <w:pStyle w:val="kar_subsection"/>
      </w:pPr>
      <w:r>
        <w:t xml:space="preserve">(5)</w:t>
      </w:r>
      <w:r>
        <w:t xml:space="preserve"> </w:t>
      </w:r>
      <w:r>
        <w:t xml:space="preserve">If TSA informs the Commonwealth of a finding of Determination of No Security Threat, then the applicant shall be notified by the Transportation Cabinet and may proceed to the circuit clerk's office to take the knowledge test required to qualify for the HME.</w:t>
      </w:r>
    </w:p>
    <w:p>
      <w:pPr>
        <w:pStyle w:val="kar_subsection"/>
      </w:pPr>
      <w:r>
        <w:t xml:space="preserve">(6)</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TSA in accordance with 49 C.F.R. 1515.7.</w:t>
      </w:r>
    </w:p>
    <w:p>
      <w:pPr>
        <w:pStyle w:val="kar_subsection"/>
      </w:pPr>
      <w:r>
        <w:t xml:space="preserve">(7)</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the applicant's DOT medical card, a completed "Transportation Security Administration Application for a Hazardous Materials Endorsement," OMB No. 1652-0027, and a certified check of $115 for the fingerprint fee.</w:t>
      </w:r>
    </w:p>
    <w:p>
      <w:pPr>
        <w:pStyle w:val="kar_subsection"/>
      </w:pPr>
      <w:r>
        <w:t xml:space="preserve">(5)</w:t>
      </w:r>
      <w:r>
        <w:t xml:space="preserve"> </w:t>
      </w:r>
      <w:r>
        <w:t xml:space="preserve">A renewal applicant shall be fingerprinted by KSP. KSP shall send the fingerprints to the Federal Bureau of Investigation for a fingerprint verified criminal background check and send the biographical information sheet to the TSA.</w:t>
      </w:r>
    </w:p>
    <w:p>
      <w:pPr>
        <w:pStyle w:val="kar_subsection"/>
      </w:pPr>
      <w:r>
        <w:t xml:space="preserve">(6)</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up to ninety (90) days. Any additional extension shall be approved by TSA.</w:t>
      </w:r>
    </w:p>
    <w:p>
      <w:pPr>
        <w:pStyle w:val="kar_subsection"/>
      </w:pPr>
      <w:r>
        <w:t xml:space="preserve">(7)</w:t>
      </w:r>
      <w:r>
        <w:t xml:space="preserve"> </w:t>
      </w:r>
      <w:r>
        <w:t xml:space="preserve">If TSA informs the Commonwealth of a finding of Determination of No Security Threat, then the renewal applicant shall be notified by the Transportation Cabinet and may proceed to the circuit clerk's office to take the knowledge test required to qualify for the HME.</w:t>
      </w:r>
    </w:p>
    <w:p>
      <w:pPr>
        <w:pStyle w:val="kar_subsection"/>
      </w:pPr>
      <w:r>
        <w:t xml:space="preserve">(8)</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(9)</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(10)</w:t>
      </w:r>
      <w:r>
        <w:t xml:space="preserve"> </w:t>
      </w:r>
      <w:r>
        <w:t xml:space="preserve">An applicant who has received a passing score on the HME test and is applying for a Class C CDL with a hazardous endorsement shall drive a Class C placarded vehicle for the skills test.</w:t>
      </w:r>
    </w:p>
    <w:p>
      <w:pPr>
        <w:pStyle w:val="kar_section"/>
      </w:pPr>
      <w:r>
        <w:t xml:space="preserve">Section 4.</w:t>
      </w:r>
      <w:r>
        <w:t xml:space="preserve"> </w:t>
      </w:r>
      <w:r>
        <w:t xml:space="preserve">Transfer Applications For HME. (1)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section"/>
      </w:pPr>
      <w:r>
        <w:t xml:space="preserve">Section 5.</w:t>
      </w:r>
      <w:r>
        <w:t xml:space="preserve"> </w:t>
      </w:r>
      <w:r>
        <w:t xml:space="preserve">Regional Fingerprint Centers. KSP shall have eight (8) regional fingerprinting centers in the Commonwealth. These centers shall be located in the following cities:</w:t>
      </w:r>
    </w:p>
    <w:p>
      <w:pPr>
        <w:pStyle w:val="kar_subsection"/>
      </w:pPr>
      <w:r>
        <w:t xml:space="preserve">(1)</w:t>
      </w:r>
      <w:r>
        <w:t xml:space="preserve"> </w:t>
      </w:r>
      <w:r>
        <w:t xml:space="preserve">Lexington at 162 East Main Street, Room 201, Lexington, Kentucky 40507;</w:t>
      </w:r>
    </w:p>
    <w:p>
      <w:pPr>
        <w:pStyle w:val="kar_subsection"/>
      </w:pPr>
      <w:r>
        <w:t xml:space="preserve">(2)</w:t>
      </w:r>
      <w:r>
        <w:t xml:space="preserve"> </w:t>
      </w:r>
      <w:r>
        <w:t xml:space="preserve">Louisville at Bowman Field, 3501 Roger E. Schupp Street, Louisville, Kentucky 40205;</w:t>
      </w:r>
    </w:p>
    <w:p>
      <w:pPr>
        <w:pStyle w:val="kar_subsection"/>
      </w:pPr>
      <w:r>
        <w:t xml:space="preserve">(3)</w:t>
      </w:r>
      <w:r>
        <w:t xml:space="preserve"> </w:t>
      </w:r>
      <w:r>
        <w:t xml:space="preserve">Erlanger at 645 Stevenson Road, Erlanger, Kentucky 41018;</w:t>
      </w:r>
    </w:p>
    <w:p>
      <w:pPr>
        <w:pStyle w:val="kar_subsection"/>
      </w:pPr>
      <w:r>
        <w:t xml:space="preserve">(4)</w:t>
      </w:r>
      <w:r>
        <w:t xml:space="preserve"> </w:t>
      </w:r>
      <w:r>
        <w:t xml:space="preserve">Paducah at McCracken County Courthouse, South 7th, Paducah, Kentucky 42003;</w:t>
      </w:r>
    </w:p>
    <w:p>
      <w:pPr>
        <w:pStyle w:val="kar_subsection"/>
      </w:pPr>
      <w:r>
        <w:t xml:space="preserve">(5)</w:t>
      </w:r>
      <w:r>
        <w:t xml:space="preserve"> </w:t>
      </w:r>
      <w:r>
        <w:t xml:space="preserve">Madisonville at Hopkins County Courthouse, Main Street, Room 11, Madisonville, Kentucky 42431;</w:t>
      </w:r>
    </w:p>
    <w:p>
      <w:pPr>
        <w:pStyle w:val="kar_subsection"/>
      </w:pPr>
      <w:r>
        <w:t xml:space="preserve">(6)</w:t>
      </w:r>
      <w:r>
        <w:t xml:space="preserve"> </w:t>
      </w:r>
      <w:r>
        <w:t xml:space="preserve">Bowling Green at Warren County Courthouse, 1001 Center Street, Room 103, Bowling Green, Kentucky 42101;</w:t>
      </w:r>
    </w:p>
    <w:p>
      <w:pPr>
        <w:pStyle w:val="kar_subsection"/>
      </w:pPr>
      <w:r>
        <w:t xml:space="preserve">(7)</w:t>
      </w:r>
      <w:r>
        <w:t xml:space="preserve"> </w:t>
      </w:r>
      <w:r>
        <w:t xml:space="preserve">London at 225 West 5th Street (corner of 5th and Long Street), London, Kentucky 40743; and</w:t>
      </w:r>
    </w:p>
    <w:p>
      <w:pPr>
        <w:pStyle w:val="kar_subsection"/>
      </w:pPr>
      <w:r>
        <w:t xml:space="preserve">(8)</w:t>
      </w:r>
      <w:r>
        <w:t xml:space="preserve"> </w:t>
      </w:r>
      <w:r>
        <w:t xml:space="preserve">Paintsville at Johnson County Courthouse, Court Street, 2nd Floor, Paintsville, Kentucky 41240.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"Transportation Security Administration Application For a Hazardous Materials Endorsement" OMB No. 1652-0027, Exp. 1/31/08, is incorporated by reference.</w:t>
      </w:r>
    </w:p>
    <w:p>
      <w:pPr>
        <w:pStyle w:val="kar_subsection"/>
      </w:pPr>
      <w:r>
        <w:t xml:space="preserve">(2)</w:t>
      </w:r>
      <w:r>
        <w:t xml:space="preserve"> </w:t>
      </w:r>
      <w:r>
        <w:t xml:space="preserve">This material may be inspected, copied, or obtained, subject to applicable copyright law, at any KSP regional fingerprint centers, and at KSP Headquarters, 919 Versailles Road, Frankfort, Kentucky 40601, Monday through Friday, 8 a.m. to 4:30 p.m.</w:t>
      </w:r>
    </w:p>
    <w:p>
      <w:pPr>
        <w:pStyle w:val="kar_history"/>
      </w:pPr>
      <w:r>
        <w:t xml:space="preserve">(31 Ky.R. 1619; 1811; eff. 5-26-05; 39 Ky.R. 148; 478; eff. 10-2-2012; Certified to be amended; filing deadline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1e3bef083a4ab5" /><Relationship Type="http://schemas.openxmlformats.org/officeDocument/2006/relationships/settings" Target="/word/settings.xml" Id="R8cc2781049fe45c2" /></Relationships>
</file>