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898368eea4c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505 KAR 2:140.</w:t>
      </w:r>
      <w:r>
        <w:t xml:space="preserve"> </w:t>
      </w:r>
      <w:r>
        <w:t xml:space="preserve">Admission procedures.</w:t>
      </w:r>
    </w:p>
    <w:p>
      <w:pPr>
        <w:pStyle w:val="kar_markup_metadata"/>
      </w:pPr>
      <w:r>
        <w:t xml:space="preserve">RELATES TO: </w:t>
      </w:r>
      <w:r>
        <w:t xml:space="preserve">KRS 15A.210-15A.240</w:t>
      </w:r>
    </w:p>
    <w:p>
      <w:pPr>
        <w:pStyle w:val="kar_markup_metadata"/>
      </w:pPr>
      <w:r>
        <w:t xml:space="preserve">STATUTORY AUTHORITY: </w:t>
      </w:r>
      <w:r>
        <w:t xml:space="preserve">KRS 15A.210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KRS 15A.210 mandates that the Department of Juvenile Justice issue administrative regulations governing juvenile detention centers and juvenile holding facilities.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 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facility shall adopt and enforce written policies and procedures which: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Govern the reception and orientation of newly admitted juveniles;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Provide that juveniles receive orientation in their own language; completion of orientation shall be documented by a statement that shall be signed and dated by the juvenile;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Require that a written, itemized list is made of all personal property in the possession of a newly admitted juvenile; a copy of this list, which notes all property that will be held until release, shall be given to the juvenile.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procedures for admitting new juveniles shall include, but are not limited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Verification of legal authority to detain;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Complete search of the juvenile and possessions;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Disposition of clothing and personal possessions;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Medical screening;</w:t>
      </w:r>
    </w:p>
    <w:p>
      <w:pPr>
        <w:pStyle w:val="kar_paragraph"/>
      </w:pPr>
      <w:r>
        <w:t xml:space="preserve">(e)</w:t>
      </w:r>
      <w:r>
        <w:t xml:space="preserve"> </w:t>
      </w:r>
      <w:r>
        <w:t xml:space="preserve">Shower and hair care, if necessary;</w:t>
      </w:r>
    </w:p>
    <w:p>
      <w:pPr>
        <w:pStyle w:val="kar_paragraph"/>
      </w:pPr>
      <w:r>
        <w:t xml:space="preserve">(f)</w:t>
      </w:r>
      <w:r>
        <w:t xml:space="preserve"> </w:t>
      </w:r>
      <w:r>
        <w:t xml:space="preserve">Issue of clean, laundered clothing, as needed;</w:t>
      </w:r>
    </w:p>
    <w:p>
      <w:pPr>
        <w:pStyle w:val="kar_paragraph"/>
      </w:pPr>
      <w:r>
        <w:t xml:space="preserve">(g)</w:t>
      </w:r>
      <w:r>
        <w:t xml:space="preserve"> </w:t>
      </w:r>
      <w:r>
        <w:t xml:space="preserve">Notification of family, custodian or guardian;</w:t>
      </w:r>
    </w:p>
    <w:p>
      <w:pPr>
        <w:pStyle w:val="kar_paragraph"/>
      </w:pPr>
      <w:r>
        <w:t xml:space="preserve">(h)</w:t>
      </w:r>
      <w:r>
        <w:t xml:space="preserve"> </w:t>
      </w:r>
      <w:r>
        <w:t xml:space="preserve">Provision of written orientation materials;</w:t>
      </w:r>
    </w:p>
    <w:p>
      <w:pPr>
        <w:pStyle w:val="kar_paragraph"/>
      </w:pPr>
      <w:r>
        <w:t xml:space="preserve">(i)</w:t>
      </w:r>
      <w:r>
        <w:t xml:space="preserve"> </w:t>
      </w:r>
      <w:r>
        <w:t xml:space="preserve">Recording of basic personal data and information to be used for mail and visiting lists;</w:t>
      </w:r>
    </w:p>
    <w:p>
      <w:pPr>
        <w:pStyle w:val="kar_paragraph"/>
      </w:pPr>
      <w:r>
        <w:t xml:space="preserve">(j)</w:t>
      </w:r>
      <w:r>
        <w:t xml:space="preserve"> </w:t>
      </w:r>
      <w:r>
        <w:t xml:space="preserve">Assistance to juveniles in notifying their families of their admission and procedures for mail and visiting;</w:t>
      </w:r>
    </w:p>
    <w:p>
      <w:pPr>
        <w:pStyle w:val="kar_paragraph"/>
      </w:pPr>
      <w:r>
        <w:t xml:space="preserve">(k)</w:t>
      </w:r>
      <w:r>
        <w:t xml:space="preserve"> </w:t>
      </w:r>
      <w:r>
        <w:t xml:space="preserve">Assignment to a housing unit; and</w:t>
      </w:r>
    </w:p>
    <w:p>
      <w:pPr>
        <w:pStyle w:val="kar_paragraph"/>
      </w:pPr>
      <w:r>
        <w:t xml:space="preserve">(l)</w:t>
      </w:r>
      <w:r>
        <w:t xml:space="preserve"> </w:t>
      </w:r>
      <w:r>
        <w:t xml:space="preserve">Assignments of a register number.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Newly admitted juveniles shall be permitted a reasonable number of local or collect long distance telephone calls to an attorney of his choice, and to a family member, as soon as practical, generally within one (1) hour after arrival.</w:t>
      </w:r>
    </w:p>
    <w:p>
      <w:pPr>
        <w:pStyle w:val="kar_history"/>
      </w:pPr>
      <w:r>
        <w:t xml:space="preserve">(26 Ky.R. 1293; 1552; eff. 2-14-2000; Crt eff. 3-13-2019; Crt eff. 3-11-2026.)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d9346086554438" /><Relationship Type="http://schemas.openxmlformats.org/officeDocument/2006/relationships/settings" Target="/word/settings.xml" Id="R356787b161a74e9b" /></Relationships>
</file>