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61c8c5a185444e" /></Relationships>
</file>

<file path=word/document.xml><?xml version="1.0" encoding="utf-8"?>
<w:document xmlns:w="http://schemas.openxmlformats.org/wordprocessingml/2006/main">
  <w:body>
    <w:p>
      <w:pPr>
        <w:pStyle w:val="kar_citation"/>
      </w:pPr>
      <w:r>
        <w:t>601 KAR 9:090.</w:t>
      </w:r>
      <w:r>
        <w:t xml:space="preserve"> </w:t>
      </w:r>
      <w:r>
        <w:t xml:space="preserve">Procedures for inspecting vehicles.</w:t>
      </w:r>
    </w:p>
    <w:p>
      <w:pPr>
        <w:pStyle w:val="kar_normal"/>
      </w:pPr>
      <w:r>
        <w:t xml:space="preserve">RELATES TO: </w:t>
      </w:r>
      <w:r>
        <w:t xml:space="preserve">KRS 186A.115, 186A.500-550, 189.010-210</w:t>
      </w:r>
    </w:p>
    <w:p>
      <w:pPr>
        <w:pStyle w:val="kar_normal"/>
      </w:pPr>
      <w:r>
        <w:t xml:space="preserve">STATUTORY AUTHORITY: </w:t>
      </w:r>
      <w:r>
        <w:t xml:space="preserve">KRS 186A.020</w:t>
      </w:r>
    </w:p>
    <w:p>
      <w:pPr>
        <w:pStyle w:val="kar_normal"/>
      </w:pPr>
      <w:r>
        <w:t xml:space="preserve">CERTIFICATION STATEMENT: </w:t>
      </w:r>
      <w:r>
        <w:t xml:space="preserve"> </w:t>
      </w:r>
    </w:p>
    <w:p>
      <w:pPr>
        <w:pStyle w:val="kar_normal"/>
      </w:pPr>
      <w:r>
        <w:t xml:space="preserve">NECESSITY, FUNCTION, AND CONFORMITY: </w:t>
      </w:r>
      <w:r>
        <w:t xml:space="preserve">KRS 186A.020 authorizes the cabinet to promulgate administrative regulations necessary to carry out the provisions of KRS Chapter 186A. This administrative regulation establishes an alternate procedure for inspecting vehicles by Kentucky certified inspectors.</w:t>
      </w:r>
    </w:p>
    <w:p>
      <w:pPr>
        <w:pStyle w:val="kar_section"/>
      </w:pPr>
      <w:r>
        <w:t xml:space="preserve">Section 1.</w:t>
      </w:r>
      <w:r>
        <w:t xml:space="preserve"> </w:t>
      </w:r>
      <w:r>
        <w:t xml:space="preserve">Definitions.</w:t>
      </w:r>
    </w:p>
    <w:p>
      <w:pPr>
        <w:pStyle w:val="kar_subsection"/>
      </w:pPr>
      <w:r>
        <w:t xml:space="preserve">(1)</w:t>
      </w:r>
      <w:r>
        <w:t xml:space="preserve"> </w:t>
      </w:r>
      <w:r>
        <w:t xml:space="preserve">"Roadworthiness" means "roadworthy condition" as defined by KRS 186A.510(8).</w:t>
      </w:r>
    </w:p>
    <w:p>
      <w:pPr>
        <w:pStyle w:val="kar_subsection"/>
      </w:pPr>
      <w:r>
        <w:t xml:space="preserve">(2)</w:t>
      </w:r>
      <w:r>
        <w:t xml:space="preserve"> </w:t>
      </w:r>
      <w:r>
        <w:t xml:space="preserve">"Salvage title" means the certificate of title for a vehicle that is not driven on a highway.</w:t>
      </w:r>
    </w:p>
    <w:p>
      <w:pPr>
        <w:pStyle w:val="kar_section"/>
      </w:pPr>
      <w:r>
        <w:t xml:space="preserve">Section 2.</w:t>
      </w:r>
      <w:r>
        <w:t xml:space="preserve"> </w:t>
      </w:r>
      <w:r>
        <w:t xml:space="preserve">Inspection of Vehicles Brought into Kentucky.</w:t>
      </w:r>
    </w:p>
    <w:p>
      <w:pPr>
        <w:pStyle w:val="kar_subsection"/>
      </w:pPr>
      <w:r>
        <w:t xml:space="preserve">(1)</w:t>
      </w:r>
      <w:r>
        <w:t xml:space="preserve"> </w:t>
      </w:r>
      <w:r>
        <w:t xml:space="preserve">If an owner of a vehicle brought into the state as established in KRS 186A.115 does not have the title to that vehicle available upon the vehicle's physical inspection for roadworthiness, the certified motor vehicle inspector shall be allowed to inspect the vehicle and complete the certified inspector section of the application for title.</w:t>
      </w:r>
    </w:p>
    <w:p>
      <w:pPr>
        <w:pStyle w:val="kar_subsection"/>
      </w:pPr>
      <w:r>
        <w:t xml:space="preserve">(2)</w:t>
      </w:r>
      <w:r>
        <w:t xml:space="preserve"> </w:t>
      </w:r>
      <w:r>
        <w:t xml:space="preserve">A certified inspector shall not sign or date the application for title of a vehicle brought into this state until the title for the vehicle being inspected is surrendered to the certified motor vehicle inspector for examination and verification.</w:t>
      </w:r>
    </w:p>
    <w:p>
      <w:pPr>
        <w:pStyle w:val="kar_subsection"/>
      </w:pPr>
      <w:r>
        <w:t xml:space="preserve">(3)</w:t>
      </w:r>
      <w:r>
        <w:t xml:space="preserve"> </w:t>
      </w:r>
      <w:r>
        <w:t xml:space="preserve"> </w:t>
      </w:r>
    </w:p>
    <w:p>
      <w:pPr>
        <w:pStyle w:val="kar_paragraph"/>
      </w:pPr>
      <w:r>
        <w:t xml:space="preserve">(a)</w:t>
      </w:r>
      <w:r>
        <w:t xml:space="preserve"> </w:t>
      </w:r>
      <w:r>
        <w:t xml:space="preserve">If the federal safety standard label on the door of the vehicle is missing or illegible, the certified motor vehicle inspector shall document this discrepancy on the application.</w:t>
      </w:r>
    </w:p>
    <w:p>
      <w:pPr>
        <w:pStyle w:val="kar_paragraph"/>
      </w:pPr>
      <w:r>
        <w:t xml:space="preserve">(b)</w:t>
      </w:r>
      <w:r>
        <w:t xml:space="preserve"> </w:t>
      </w:r>
      <w:r>
        <w:t xml:space="preserve">The certified motor vehicle inspector shall certify the inspection by using the vehicle identification number plate and the corresponding number on the vehicle title document.</w:t>
      </w:r>
    </w:p>
    <w:p>
      <w:pPr>
        <w:pStyle w:val="kar_section"/>
      </w:pPr>
      <w:r>
        <w:t xml:space="preserve">Section 3.</w:t>
      </w:r>
      <w:r>
        <w:t xml:space="preserve"> </w:t>
      </w:r>
      <w:r>
        <w:t xml:space="preserve">Inspection of Rebuilt or Reconstructed Vehicles.</w:t>
      </w:r>
    </w:p>
    <w:p>
      <w:pPr>
        <w:pStyle w:val="kar_subsection"/>
      </w:pPr>
      <w:r>
        <w:t xml:space="preserve">(1)</w:t>
      </w:r>
      <w:r>
        <w:t xml:space="preserve"> </w:t>
      </w:r>
      <w:r>
        <w:t xml:space="preserve">A certified motor vehicle inspector shall inspect and certify a specially constructed or reconstructed vehicle if an outstanding motor vehicle title or manufacturers statement of origin document does not exist.</w:t>
      </w:r>
    </w:p>
    <w:p>
      <w:pPr>
        <w:pStyle w:val="kar_subsection"/>
      </w:pPr>
      <w:r>
        <w:t xml:space="preserve">(2)</w:t>
      </w:r>
      <w:r>
        <w:t xml:space="preserve"> </w:t>
      </w:r>
      <w:r>
        <w:t xml:space="preserve">A motor vehicle owner applying for a salvage title shall not be required to have a certified motor vehicle inspection.</w:t>
      </w:r>
    </w:p>
    <w:p>
      <w:pPr>
        <w:pStyle w:val="kar_section"/>
      </w:pPr>
      <w:r>
        <w:t xml:space="preserve">Section 4.</w:t>
      </w:r>
      <w:r>
        <w:t xml:space="preserve"> </w:t>
      </w:r>
      <w:r>
        <w:t xml:space="preserve">Procedures of Inspector.</w:t>
      </w:r>
    </w:p>
    <w:p>
      <w:pPr>
        <w:pStyle w:val="kar_subsection"/>
      </w:pPr>
      <w:r>
        <w:t xml:space="preserve">(1)</w:t>
      </w:r>
      <w:r>
        <w:t xml:space="preserve"> </w:t>
      </w:r>
      <w:r>
        <w:t xml:space="preserve">A certified motor vehicle inspector shall not inspect a vehicle if the inspector has an interest or ownership in the vehicle, or if the vehicle is owned by the inspector's immediate family.</w:t>
      </w:r>
    </w:p>
    <w:p>
      <w:pPr>
        <w:pStyle w:val="kar_subsection"/>
      </w:pPr>
      <w:r>
        <w:t xml:space="preserve">(2)</w:t>
      </w:r>
      <w:r>
        <w:t xml:space="preserve"> </w:t>
      </w:r>
      <w:r>
        <w:t xml:space="preserve"> </w:t>
      </w:r>
    </w:p>
    <w:p>
      <w:pPr>
        <w:pStyle w:val="kar_paragraph"/>
      </w:pPr>
      <w:r>
        <w:t xml:space="preserve">(a)</w:t>
      </w:r>
      <w:r>
        <w:t xml:space="preserve"> </w:t>
      </w:r>
      <w:r>
        <w:t xml:space="preserve">Before signing the certificate of inspection for a specially constructed or reconstructed vehicle, a certified motor vehicle inspector shall perform a physical inspection of the vehicle.</w:t>
      </w:r>
    </w:p>
    <w:p>
      <w:pPr>
        <w:pStyle w:val="kar_paragraph"/>
      </w:pPr>
      <w:r>
        <w:t xml:space="preserve">(b)</w:t>
      </w:r>
      <w:r>
        <w:t xml:space="preserve"> </w:t>
      </w:r>
      <w:r>
        <w:t xml:space="preserve">A certified vehicle inspector shall insure that the vehicle complies with the equipment and safety requirements of KRS 189.010 through 189.210.</w:t>
      </w:r>
    </w:p>
    <w:p>
      <w:pPr>
        <w:pStyle w:val="kar_paragraph"/>
      </w:pPr>
      <w:r>
        <w:t xml:space="preserve">(c)</w:t>
      </w:r>
      <w:r>
        <w:t xml:space="preserve"> </w:t>
      </w:r>
      <w:r>
        <w:t xml:space="preserve">The certified inspector shall execute a certificate of inspection if the vehicle complies with the equipment and safety requirements established by KRS 189.010 through 189.210.</w:t>
      </w:r>
    </w:p>
    <w:p>
      <w:pPr>
        <w:pStyle w:val="kar_history"/>
      </w:pPr>
      <w:r>
        <w:t xml:space="preserve">(10 Ky.R. 328; eff. 1-4-1984; 15 Ky.R. 540; eff. 10-4-1988; 39 Ky.R. 274; eff. 11-2-2012; Crt eff. 10-8-2018;  Crt eff. 4-25-2025.)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f1ccc8814d42ad" /><Relationship Type="http://schemas.openxmlformats.org/officeDocument/2006/relationships/settings" Target="/word/settings.xml" Id="R514a404807ab4dec" /></Relationships>
</file>