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77d53723fa43bd" /></Relationships>
</file>

<file path=word/document.xml><?xml version="1.0" encoding="utf-8"?>
<w:document xmlns:w="http://schemas.openxmlformats.org/wordprocessingml/2006/main">
  <w:body>
    <w:p>
      <w:pPr>
        <w:pStyle w:val="kar_citation"/>
      </w:pPr>
      <w:r>
        <w:t>32 KAR 1:050.</w:t>
      </w:r>
      <w:r>
        <w:t xml:space="preserve"> </w:t>
      </w:r>
      <w:r>
        <w:t xml:space="preserve">Political organization registration.</w:t>
      </w:r>
    </w:p>
    <w:p>
      <w:pPr>
        <w:pStyle w:val="kar_normal"/>
      </w:pPr>
      <w:r>
        <w:t xml:space="preserve">RELATES TO: </w:t>
      </w:r>
      <w:r>
        <w:t xml:space="preserve">KRS 121.015(3), (4), 121.170</w:t>
      </w:r>
    </w:p>
    <w:p>
      <w:pPr>
        <w:pStyle w:val="kar_normal"/>
      </w:pPr>
      <w:r>
        <w:t xml:space="preserve">STATUTORY AUTHORITY: </w:t>
      </w:r>
      <w:r>
        <w:t xml:space="preserve">KRS 121.015(3), (4), 121.120(1)(g), (4), 121.170(1)</w:t>
      </w:r>
    </w:p>
    <w:p>
      <w:pPr>
        <w:pStyle w:val="kar_normal"/>
      </w:pPr>
      <w:r>
        <w:t xml:space="preserve">CERTIFICATION STATEMENT: </w:t>
      </w:r>
    </w:p>
    <w:p>
      <w:pPr>
        <w:pStyle w:val="kar_normal"/>
      </w:pPr>
      <w:r>
        <w:t xml:space="preserve">NECESSITY, FUNCTION, AND CONFORMITY: </w:t>
      </w:r>
      <w:r>
        <w:t xml:space="preserve">KRS 121.120(1)(g) authorizes the Registry to promulgate administrative regulations necessary to carry out the provisions of KRS Chapter 121. KRS 121.120(4) requires the registry to promulgate administrative regulations and prescribe forms for the making of reports under KRS Chapter 121. KRS 121.015(3)(b)5. requires the Registry to determine by administrative regulation what constitutes a minor political party for purposes of committee registration. As defined in KRS 121.015(4), a "contributing organization" is subject to contribution limits and required to file periodic reports of campaign finances under KRS 121.180(6). This administrative regulation defines "minor political party" and "executive committee" for purposes of Kentucky's Campaign Finance Regulation (KRS Chapter 121), specifies the form to be used for registration by committees and contributing organizations, and incorporates the form by reference.</w:t>
      </w:r>
    </w:p>
    <w:p>
      <w:pPr>
        <w:pStyle w:val="kar_section"/>
      </w:pPr>
      <w:r>
        <w:t xml:space="preserve">Section 1.</w:t>
      </w:r>
      <w:r>
        <w:t xml:space="preserve"> </w:t>
      </w:r>
      <w:r>
        <w:t xml:space="preserve">Definitions.</w:t>
      </w:r>
    </w:p>
    <w:p>
      <w:pPr>
        <w:pStyle w:val="kar_subsection"/>
      </w:pPr>
      <w:r>
        <w:t xml:space="preserve">(1)</w:t>
      </w:r>
      <w:r>
        <w:t xml:space="preserve"> </w:t>
      </w:r>
      <w:r>
        <w:t xml:space="preserve">"Executive committee" means an organizational unit or affiliate recognized within the document governing a political party, that raises and spends funds to promote political party nominees, and performs other activities commensurate with the day-to-day operation of a political party, including voter registration drives, assisting candidate fundraising efforts, holding state conventions or local meetings, and nominating candidates for local, state, and federal office.</w:t>
      </w:r>
    </w:p>
    <w:p>
      <w:pPr>
        <w:pStyle w:val="kar_subsection"/>
      </w:pPr>
      <w:r>
        <w:t xml:space="preserve">(2)</w:t>
      </w:r>
      <w:r>
        <w:t xml:space="preserve"> </w:t>
      </w:r>
      <w:r>
        <w:t xml:space="preserve">"Minor political party" means an association, committee, organization, or group having constituted authority for its governance and regulation, which nominates or selects a candidate for election to any federal or statewide-elected state office in Kentucky, whose name appears on an election ballot as the candidate of the association, committee, organization, or group, and does not have a recognized caucus campaign committee within the Kentucky House or Senate, as defined in KRS 121.015(3)(b)1.-4.</w:t>
      </w:r>
    </w:p>
    <w:p>
      <w:pPr>
        <w:pStyle w:val="kar_subsection"/>
      </w:pPr>
      <w:r>
        <w:t xml:space="preserve">(3)</w:t>
      </w:r>
      <w:r>
        <w:t xml:space="preserve"> </w:t>
      </w:r>
      <w:r>
        <w:t xml:space="preserve">"Political organization" means any committee or contributing organization, as those terms are defined in KRS 121.015(3) and (4).</w:t>
      </w:r>
    </w:p>
    <w:p>
      <w:pPr>
        <w:pStyle w:val="kar_section"/>
      </w:pPr>
      <w:r>
        <w:t xml:space="preserve">Section 2.</w:t>
      </w:r>
      <w:r>
        <w:t xml:space="preserve"> </w:t>
      </w:r>
      <w:r>
        <w:t xml:space="preserve">Political Organization Registration. The "Political Organization Registration" form, KREF 010, revised 01/2019 shall be the official form to be used for the registration of campaign committees, caucus campaign committees, political issues committees, permanent committees, inaugural committees, executive committees, and contributing organizations.</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"Political Organization Registration" form, KREF 010, revised 01/2019, is incorporated by reference.</w:t>
      </w:r>
    </w:p>
    <w:p>
      <w:pPr>
        <w:pStyle w:val="kar_subsection"/>
      </w:pPr>
      <w:r>
        <w:t xml:space="preserve">(2)</w:t>
      </w:r>
      <w:r>
        <w:t xml:space="preserve"> </w:t>
      </w:r>
      <w:r>
        <w:t xml:space="preserve">This material may inspected, copied, or obtained, subject to applicable copyright law, at the office of the Kentucky Registry of Election Finance, 140 Walnut Street, Frankfort, Kentucky 40601, Monday through Friday, 8 a.m. to 4:30 p.m.</w:t>
      </w:r>
    </w:p>
    <w:p>
      <w:pPr>
        <w:pStyle w:val="kar_history"/>
      </w:pPr>
      <w:r>
        <w:t xml:space="preserve">(REF5-1; 1 Ky.R. 7; 16; eff. 9-11-1974; 10 Ky.R. 1009; 1116; eff. 3-31-1984; 16 Ky.R. 488; eff. 10-6-1989; Recodified from 801 KAR 1:040, eff. 8-5-1992; 32 Ky.R. 703; 1080; eff. 1-6-2006; 38 Ky.R. 294; eff. 11-4-2011; 45 Ky.R. 2401, 2345; eff. 5-3-2019.)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99f1dfa0ab4496" /><Relationship Type="http://schemas.openxmlformats.org/officeDocument/2006/relationships/settings" Target="/word/settings.xml" Id="Rbeb0d886e67e47b7" /></Relationships>
</file>