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4013f9cda4f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1:210.</w:t>
      </w:r>
      <w:r>
        <w:t xml:space="preserve"> </w:t>
      </w:r>
      <w:r>
        <w:t xml:space="preserve">Nonprofit motor vehicle dealer requirements and licensing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94c57b9a1e4906" /><Relationship Type="http://schemas.openxmlformats.org/officeDocument/2006/relationships/settings" Target="/word/settings.xml" Id="Rd5149c22b7954e11" /></Relationships>
</file>