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0f68a0cf10246d8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40 KAR 2:001.</w:t>
      </w:r>
      <w:r>
        <w:t xml:space="preserve"> </w:t>
      </w:r>
      <w:r>
        <w:t xml:space="preserve">Definitions for 40 KAR Chapter 2.</w:t>
      </w:r>
    </w:p>
    <w:p>
      <w:pPr>
        <w:pStyle w:val="kar_normal"/>
      </w:pPr>
      <w:r>
        <w:t xml:space="preserve">RELATES TO: </w:t>
      </w:r>
      <w:r>
        <w:t xml:space="preserve">KRS 367.461, 367.463, 367.465, 367.467, 367.469, 367.46951-367.46999</w:t>
      </w:r>
    </w:p>
    <w:p>
      <w:pPr>
        <w:pStyle w:val="kar_normal"/>
      </w:pPr>
      <w:r>
        <w:t xml:space="preserve">STATUTORY AUTHORITY: </w:t>
      </w:r>
      <w:r>
        <w:t xml:space="preserve">KRS 15.180, 367.469(2), 367.46983</w:t>
      </w:r>
    </w:p>
    <w:p>
      <w:pPr>
        <w:pStyle w:val="kar_normal"/>
      </w:pPr>
      <w:r>
        <w:t xml:space="preserve">NECESSITY, FUNCTION, AND CONFORMITY: </w:t>
      </w:r>
      <w:r>
        <w:t xml:space="preserve">KRS 15.180, 367.469(2), and 367.46983 authorize the Attorney General to promulgate administrative regulations relating to consumer protection. This administrative regulation establishes the definitions for 40 KAR Chapter 2.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Definitions.</w:t>
      </w:r>
    </w:p>
    <w:p>
      <w:pPr>
        <w:pStyle w:val="kar_subsection"/>
      </w:pPr>
      <w:r>
        <w:t xml:space="preserve">(1)</w:t>
      </w:r>
      <w:r>
        <w:t xml:space="preserve"> </w:t>
      </w:r>
      <w:r>
        <w:t xml:space="preserve">"Address" means the permanent location at which legal documents are received by an applicant or permittee.</w:t>
      </w:r>
    </w:p>
    <w:p>
      <w:pPr>
        <w:pStyle w:val="kar_subsection"/>
      </w:pPr>
      <w:r>
        <w:t xml:space="preserve">(2)</w:t>
      </w:r>
      <w:r>
        <w:t xml:space="preserve"> </w:t>
      </w:r>
      <w:r>
        <w:t xml:space="preserve">"Applicant" means any natural person, corporation, company, partnership, or other legal entity seeking:</w:t>
      </w:r>
    </w:p>
    <w:p>
      <w:pPr>
        <w:pStyle w:val="kar_paragraph"/>
      </w:pPr>
      <w:r>
        <w:t xml:space="preserve">(a)</w:t>
      </w:r>
      <w:r>
        <w:t xml:space="preserve"> </w:t>
      </w:r>
      <w:r>
        <w:t xml:space="preserve">A permit to use automated calling equipment in the Commonwealth of Kentucky;</w:t>
      </w:r>
    </w:p>
    <w:p>
      <w:pPr>
        <w:pStyle w:val="kar_paragraph"/>
      </w:pPr>
      <w:r>
        <w:t xml:space="preserve">(b)</w:t>
      </w:r>
      <w:r>
        <w:t xml:space="preserve"> </w:t>
      </w:r>
      <w:r>
        <w:t xml:space="preserve">To enroll on the zero call list; or</w:t>
      </w:r>
    </w:p>
    <w:p>
      <w:pPr>
        <w:pStyle w:val="kar_paragraph"/>
      </w:pPr>
      <w:r>
        <w:t xml:space="preserve">(c)</w:t>
      </w:r>
      <w:r>
        <w:t xml:space="preserve"> </w:t>
      </w:r>
      <w:r>
        <w:t xml:space="preserve">To obtain the zero call list in order to comply with KRS 367.46955(15).</w:t>
      </w:r>
    </w:p>
    <w:p>
      <w:pPr>
        <w:pStyle w:val="kar_subsection"/>
      </w:pPr>
      <w:r>
        <w:t xml:space="preserve">(3)</w:t>
      </w:r>
      <w:r>
        <w:t xml:space="preserve"> </w:t>
      </w:r>
      <w:r>
        <w:t xml:space="preserve">"Consumer" is defined by KRS 367.46951(5).</w:t>
      </w:r>
    </w:p>
    <w:p>
      <w:pPr>
        <w:pStyle w:val="kar_subsection"/>
      </w:pPr>
      <w:r>
        <w:t xml:space="preserve">(4)</w:t>
      </w:r>
      <w:r>
        <w:t xml:space="preserve"> </w:t>
      </w:r>
      <w:r>
        <w:t xml:space="preserve">"Designated agent" means an agent for service of process of legal documents.</w:t>
      </w:r>
    </w:p>
    <w:p>
      <w:pPr>
        <w:pStyle w:val="kar_subsection"/>
      </w:pPr>
      <w:r>
        <w:t xml:space="preserve">(5)</w:t>
      </w:r>
      <w:r>
        <w:t xml:space="preserve"> </w:t>
      </w:r>
      <w:r>
        <w:t xml:space="preserve">"Division" is defined by KRS 367.46951(9).</w:t>
      </w:r>
    </w:p>
    <w:p>
      <w:pPr>
        <w:pStyle w:val="kar_subsection"/>
      </w:pPr>
      <w:r>
        <w:t xml:space="preserve">(6)</w:t>
      </w:r>
      <w:r>
        <w:t xml:space="preserve"> </w:t>
      </w:r>
      <w:r>
        <w:t xml:space="preserve">"Merchant" is defined by KRS 367.46951(7).</w:t>
      </w:r>
    </w:p>
    <w:p>
      <w:pPr>
        <w:pStyle w:val="kar_subsection"/>
      </w:pPr>
      <w:r>
        <w:t xml:space="preserve">(7)</w:t>
      </w:r>
      <w:r>
        <w:t xml:space="preserve"> </w:t>
      </w:r>
      <w:r>
        <w:t xml:space="preserve">"Name" means a combination of words used by a person, corporation, company, partnership, or other legal entity within the past sixty (60) months as a means of identification.</w:t>
      </w:r>
    </w:p>
    <w:p>
      <w:pPr>
        <w:pStyle w:val="kar_subsection"/>
      </w:pPr>
      <w:r>
        <w:t xml:space="preserve">(8)</w:t>
      </w:r>
      <w:r>
        <w:t xml:space="preserve"> </w:t>
      </w:r>
      <w:r>
        <w:t xml:space="preserve">"Permittee" means a holder of a duly issued permit to use automated calling equipment in the Commonwealth of Kentucky.</w:t>
      </w:r>
    </w:p>
    <w:p>
      <w:pPr>
        <w:pStyle w:val="kar_subsection"/>
      </w:pPr>
      <w:r>
        <w:t xml:space="preserve">(9)</w:t>
      </w:r>
      <w:r>
        <w:t xml:space="preserve"> </w:t>
      </w:r>
      <w:r>
        <w:t xml:space="preserve">"Telemarketer" is defined by KRS 367.46951(11).</w:t>
      </w:r>
    </w:p>
    <w:p>
      <w:pPr>
        <w:pStyle w:val="kar_subsection"/>
      </w:pPr>
      <w:r>
        <w:t xml:space="preserve">(10)</w:t>
      </w:r>
      <w:r>
        <w:t xml:space="preserve"> </w:t>
      </w:r>
      <w:r>
        <w:t xml:space="preserve">"Telemarketing company" is defined by KRS 367.46951(13).</w:t>
      </w:r>
    </w:p>
    <w:p>
      <w:pPr>
        <w:pStyle w:val="kar_subsection"/>
      </w:pPr>
      <w:r>
        <w:t xml:space="preserve">(11)</w:t>
      </w:r>
      <w:r>
        <w:t xml:space="preserve"> </w:t>
      </w:r>
      <w:r>
        <w:t xml:space="preserve">"Zero call list" is defined by KRS 367.46951(14).</w:t>
      </w:r>
    </w:p>
    <w:p>
      <w:pPr>
        <w:pStyle w:val="kar_history"/>
      </w:pPr>
      <w:r>
        <w:t xml:space="preserve">(19 Ky.R. 532; Am. 1063; eff. 11-9-92; 29 Ky.R. 488; 1283; 1517; eff. 12-18-02; Crt eff. 2-21-2020.)</w:t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d6b3b0f8ef364c8a" /><Relationship Type="http://schemas.openxmlformats.org/officeDocument/2006/relationships/settings" Target="/word/settings.xml" Id="Rc33890ac323a48ce" /></Relationships>
</file>