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94e19a97c14083" /></Relationships>
</file>

<file path=word/document.xml><?xml version="1.0" encoding="utf-8"?>
<w:document xmlns:w="http://schemas.openxmlformats.org/wordprocessingml/2006/main">
  <w:body>
    <w:p>
      <w:pPr>
        <w:pStyle w:val="kar_citation"/>
      </w:pPr>
      <w:r>
        <w:t>745 KAR 1:035.</w:t>
      </w:r>
      <w:r>
        <w:t xml:space="preserve"> </w:t>
      </w:r>
      <w:r>
        <w:t xml:space="preserve">Procurement procedures.</w:t>
      </w:r>
    </w:p>
    <w:p>
      <w:pPr>
        <w:pStyle w:val="kar_markup_metadata"/>
      </w:pPr>
      <w:r>
        <w:t xml:space="preserve">RELATES TO: </w:t>
      </w:r>
      <w:r>
        <w:t xml:space="preserve">KRS 164A.575</w:t>
      </w:r>
    </w:p>
    <w:p>
      <w:pPr>
        <w:pStyle w:val="kar_markup_metadata"/>
      </w:pPr>
      <w:r>
        <w:t xml:space="preserve">STATUTORY AUTHORITY: </w:t>
      </w:r>
      <w:r>
        <w:t xml:space="preserve">KRS 164A.560</w:t>
      </w:r>
    </w:p>
    <w:p>
      <w:pPr>
        <w:pStyle w:val="kar_markup_metadata"/>
      </w:pPr>
      <w:r>
        <w:t xml:space="preserve">CERTIFICATION STATEMENT: </w:t>
      </w:r>
    </w:p>
    <w:p>
      <w:pPr>
        <w:pStyle w:val="kar_markup_metadata"/>
      </w:pPr>
      <w:r>
        <w:t xml:space="preserve">NECESSITY, FUNCTION, AND CONFORMITY: </w:t>
      </w:r>
      <w:r>
        <w:t xml:space="preserve">KRS 164A.560 vests the responsibility with the governing board of a public institution of public higher education to elect to perform financial management functions in accordance with KRS 164A.555 to 164A.630 by issuing administrative regulations. It also permits the board to delegate these responsibilities to an institution official. The function of this administrative regulation shall be to implement the provisions of KRS 164A.560(1) and 164A.575 at Kentucky State University.</w:t>
      </w:r>
    </w:p>
    <w:p>
      <w:pPr>
        <w:pStyle w:val="kar_section"/>
      </w:pPr>
      <w:r>
        <w:t xml:space="preserve">Section 1.</w:t>
      </w:r>
      <w:r>
        <w:t xml:space="preserve"> </w:t>
      </w:r>
      <w:r>
        <w:t xml:space="preserve">The Board of Regents of Kentucky State University, under the authorization of KRS 164A.560, elects to perform the financial management functions specified in KRS 164A.575, Sections (1), (2), (3), (4), (5), (6), (7), (8), (10), (11), and (12).</w:t>
      </w:r>
    </w:p>
    <w:p>
      <w:pPr>
        <w:pStyle w:val="kar_section"/>
      </w:pPr>
      <w:r>
        <w:t xml:space="preserve">Section 2.</w:t>
      </w:r>
      <w:r>
        <w:t xml:space="preserve"> </w:t>
      </w:r>
      <w:r>
        <w:t xml:space="preserve">The president of the university shall be authorized by the Board of Regents of Kentucky State University to perform the financial management functions specified in KRS 164A.575, Sections (1), (2), (3), (4), (5), (6), (7), (8), (10), (11), and (12).</w:t>
      </w:r>
    </w:p>
    <w:p>
      <w:pPr>
        <w:pStyle w:val="kar_section"/>
      </w:pPr>
      <w:r>
        <w:t xml:space="preserve">Section 3.</w:t>
      </w:r>
      <w:r>
        <w:t xml:space="preserve"> </w:t>
      </w:r>
      <w:r>
        <w:t xml:space="preserve">The president of the university shall be authorized by the Board of Regents of Kentucky State University to negotiate with vendors as authorized by KRS 164A.575(2).</w:t>
      </w:r>
    </w:p>
    <w:p>
      <w:pPr>
        <w:pStyle w:val="kar_history"/>
      </w:pPr>
      <w:r>
        <w:t xml:space="preserve">(17 Ky.R. 3070; Am. 3453; eff. 6-7-91; 19 Ky.R. 996; 1379; eff. 12-9-92; ; Certified to be amended, filing deadline 8-21-2021.)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1b2f18ab5f4547" /><Relationship Type="http://schemas.openxmlformats.org/officeDocument/2006/relationships/settings" Target="/word/settings.xml" Id="R31c2ec30819747e4" /></Relationships>
</file>