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51994b8def4ac9"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w:t>
      </w:r>
    </w:p>
    <w:p>
      <w:pPr>
        <w:pStyle w:val="kar_markup_metadata"/>
      </w:pPr>
      <w:r>
        <w:t xml:space="preserve">STATUTORY AUTHORITY: </w:t>
      </w:r>
      <w:r>
        <w:t xml:space="preserve">KRS 18A.110(1)(c), (d), (g), (7)</w:t>
      </w:r>
    </w:p>
    <w:p>
      <w:pPr>
        <w:pStyle w:val="kar_markup_metadata"/>
      </w:pPr>
      <w:r>
        <w:t xml:space="preserve">CERTIFICATION STATEMENT: </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or probationarily appointed in one (1) of the following ways:</w:t>
      </w:r>
    </w:p>
    <w:p>
      <w:pPr>
        <w:pStyle w:val="kar_subparagraph"/>
      </w:pPr>
      <w:r>
        <w:t xml:space="preserve">1.</w:t>
      </w:r>
      <w:r>
        <w:t xml:space="preserve"> </w:t>
      </w:r>
      <w:r>
        <w:t xml:space="preserve">In accordance with the standards used for making new appointments in this administrative regulation;</w:t>
      </w:r>
    </w:p>
    <w:p>
      <w:pPr>
        <w:pStyle w:val="kar_subparagraph"/>
      </w:pPr>
      <w:r>
        <w:t xml:space="preserve">2.</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subparagraph"/>
      </w:pPr>
      <w:r>
        <w:t xml:space="preserve">3.</w:t>
      </w:r>
      <w:r>
        <w:t xml:space="preserve"> </w:t>
      </w:r>
      <w:r>
        <w:t xml:space="preserve">The same salary as that paid at the time of separation from the classified service provided the employee is returning to the same pay grade or same job classification held at the time of separation from the classified service.</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In accordance with the standards for making new appointments;</w:t>
      </w:r>
    </w:p>
    <w:p>
      <w:pPr>
        <w:pStyle w:val="kar_subparagraph"/>
      </w:pPr>
      <w:r>
        <w:t xml:space="preserve">2.</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subparagraph"/>
      </w:pPr>
      <w:r>
        <w:t xml:space="preserve">3.</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In accordance with the standards for making new appointments;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 (2)(b) of this section; or</w:t>
      </w:r>
    </w:p>
    <w:p>
      <w:pPr>
        <w:pStyle w:val="kar_paragraph"/>
      </w:pPr>
      <w:r>
        <w:t xml:space="preserve">(b)</w:t>
      </w:r>
      <w:r>
        <w:t xml:space="preserve"> </w:t>
      </w:r>
      <w:r>
        <w:t xml:space="preserve">If sufficient funds are available and except as provided under subsection (2)(b) of this section, an appointing authority may adjust the employee's salary up to the midpoint of the pay grade as long as the increase is greater than the increase specified in subsection (1)(a) of this 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 (2)(b) of this section; or</w:t>
      </w:r>
    </w:p>
    <w:p>
      <w:pPr>
        <w:pStyle w:val="kar_subparagraph"/>
      </w:pPr>
      <w:r>
        <w:t xml:space="preserve">2.</w:t>
      </w:r>
      <w:r>
        <w:t xml:space="preserve"> </w:t>
      </w:r>
      <w:r>
        <w:t xml:space="preserve">If sufficient funds are available and except as provided under subsection (2)(b) of this section,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 (2)(b) of this 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is moved to a job classification with a higher pay grade than that from which 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 (2)(b) of this section.</w:t>
      </w:r>
    </w:p>
    <w:p>
      <w:pPr>
        <w:pStyle w:val="kar_paragraph"/>
      </w:pPr>
      <w:r>
        <w:t xml:space="preserve">(b)</w:t>
      </w:r>
      <w:r>
        <w:t xml:space="preserve"> </w:t>
      </w:r>
      <w:r>
        <w:t xml:space="preserve">An employee who is approved for detail to the same or lower pay grade shall receive the same salary received prior to detail.</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or</w:t>
      </w:r>
    </w:p>
    <w:p>
      <w:pPr>
        <w:pStyle w:val="kar_subparagraph"/>
      </w:pPr>
      <w:r>
        <w:t xml:space="preserve">2.</w:t>
      </w:r>
      <w:r>
        <w:t xml:space="preserve"> </w:t>
      </w:r>
      <w:r>
        <w:t xml:space="preserve">The greater of the new grade minimum or ten (10) percent.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 On the 16th of a month, an appointing authority may grant a salary adjustment to all employees in a job classification within an agency who were eligible for, but did not receive, a five (5) percent or ten (10) percent salary adjustment as a result of a grade change applicable to the job classification, on or after January 1, 1999. The total adjustment granted at the time of the grade change and under this paragraph shall equal five (5) percent or ten (10) percent of the employee's salary immediately prior to the grade change. Such adjustment shall not be retroactive.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(5) of this section.</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(5)</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in computing service for the purpose of determining increment eligibility.</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the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Upon request by an appointing authority, the secretary may authorize the payment of a locality premium for an employee who is regularly or temporarily assigned to work in a job classification, work county, and organizational unit where the agency can demonstrate sustained recruitment and retention issues impacting the mission of the agency.</w:t>
      </w:r>
    </w:p>
    <w:p>
      <w:pPr>
        <w:pStyle w:val="kar_paragraph"/>
      </w:pPr>
      <w:r>
        <w:t xml:space="preserve">(b)</w:t>
      </w:r>
      <w:r>
        <w:t xml:space="preserve"> </w:t>
      </w:r>
      <w:r>
        <w:t xml:space="preserve">Once authorized,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established an annual increment date and has worked at least twenty-four (24) consecutive months in KRS Chapter 18A state service, twelve (12) consecutive months of which is in the department or office granting the award;</w:t>
      </w:r>
    </w:p>
    <w:p>
      <w:pPr>
        <w:pStyle w:val="kar_paragraph"/>
      </w:pPr>
      <w:r>
        <w:t xml:space="preserve">(b)</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(c)</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not grant an ERA to more than twenty-five (25) percent of the total number of full-time employees in a department or office in a calendar year.</w:t>
      </w:r>
    </w:p>
    <w:p>
      <w:pPr>
        <w:pStyle w:val="kar_subsection"/>
      </w:pPr>
      <w:r>
        <w:t xml:space="preserve">(6)</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not grant an ACE award to more than twenty-five (25) percent of the total number of full-time employees in a department or office in a calendar year.</w:t>
      </w:r>
    </w:p>
    <w:p>
      <w:pPr>
        <w:pStyle w:val="kar_subsection"/>
      </w:pPr>
      <w:r>
        <w:t xml:space="preserve">(5)</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pPr>
      <w:r>
        <w:t xml:space="preserve">(26 Ky.R. 257; 559; eff. 8-25-1999; 28 Ky.R. 1169; 1600; eff. 1-14-2002; 34 Ky.R. 1519; 2085; eff. 4-4-2008; 42 Ky.R. 78; 1126; eff. 11-6-2015; 43 Ky.R. 1004; 3-3-2017; 45 Ky.R. 139, 639; eff. 10-5-2018; 45 Ky.R. 2955, 3390; eff. 7-5-2019; TAm eff. 4-16-2021.)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6000175f5648ce" /><Relationship Type="http://schemas.openxmlformats.org/officeDocument/2006/relationships/settings" Target="/word/settings.xml" Id="R8472ec0da41849b6" /></Relationships>
</file>