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c8ee3f8b4b401f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805 KAR 3:020.</w:t>
      </w:r>
      <w:r>
        <w:t xml:space="preserve"> </w:t>
      </w:r>
      <w:r>
        <w:t xml:space="preserve">General standards.</w:t>
      </w:r>
    </w:p>
    <w:p>
      <w:pPr>
        <w:pStyle w:val="kar_markup_metadata"/>
      </w:pPr>
      <w:r>
        <w:t xml:space="preserve">RELATES TO: </w:t>
      </w:r>
      <w:r>
        <w:t xml:space="preserve">KRS 351.070</w:t>
      </w:r>
    </w:p>
    <w:p>
      <w:pPr>
        <w:pStyle w:val="kar_markup_metadata"/>
      </w:pPr>
      <w:r>
        <w:t xml:space="preserve">STATUTORY AUTHORITY: </w:t>
      </w:r>
      <w:r>
        <w:t xml:space="preserve">KRS 13A.100, 351.070</w:t>
      </w:r>
    </w:p>
    <w:p>
      <w:pPr>
        <w:pStyle w:val="kar_markup_metadata"/>
      </w:pPr>
      <w:r>
        <w:t xml:space="preserve">CERTIFICATION STATEMENT: </w:t>
      </w:r>
      <w:r>
        <w:t xml:space="preserve"> </w:t>
      </w:r>
    </w:p>
    <w:p>
      <w:pPr>
        <w:pStyle w:val="kar_markup_metadata"/>
      </w:pPr>
      <w:r>
        <w:t xml:space="preserve">NECESSITY, FUNCTION, AND CONFORMITY: </w:t>
      </w:r>
      <w:r>
        <w:t xml:space="preserve">This administrative regulation establishes general operating safety standards controlling the operation of the Commonwealth's surface coal and clay mines, which include strip and auger mining operations.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General Standards for Coal and Clay Mines.</w:t>
      </w:r>
    </w:p>
    <w:p>
      <w:pPr>
        <w:pStyle w:val="kar_subsection"/>
      </w:pPr>
      <w:r>
        <w:t xml:space="preserve">(1)</w:t>
      </w:r>
      <w:r>
        <w:t xml:space="preserve"> </w:t>
      </w:r>
      <w:r>
        <w:t xml:space="preserve">Each mine shall be under the supervision of a foreman certified under conditions set forth by the department. Where operations are so extensive that the foreman cannot personally visit all the mine workings, he/she shall employ certified assistants who shall be subject to the same requirements as the foreman.</w:t>
      </w:r>
    </w:p>
    <w:p>
      <w:pPr>
        <w:pStyle w:val="kar_subsection"/>
      </w:pPr>
      <w:r>
        <w:t xml:space="preserve">(2)</w:t>
      </w:r>
      <w:r>
        <w:t xml:space="preserve"> </w:t>
      </w:r>
      <w:r>
        <w:t xml:space="preserve">Each place of work shall be visited by a certified foreman or his/her assistant at the beginning of and at least once each shift and more frequently as necessary to ensure that work is being done in a safe manner.</w:t>
      </w:r>
    </w:p>
    <w:p>
      <w:pPr>
        <w:pStyle w:val="kar_subsection"/>
      </w:pPr>
      <w:r>
        <w:t xml:space="preserve">(3)</w:t>
      </w:r>
      <w:r>
        <w:t xml:space="preserve"> </w:t>
      </w:r>
      <w:r>
        <w:t xml:space="preserve">No employee shall be assigned, allowed, or be required to perform work alone in any area where hazardous conditions exist that would endanger his/her safety unless he/she can communicate with others, can be heard or can be seen.</w:t>
      </w:r>
    </w:p>
    <w:p>
      <w:pPr>
        <w:pStyle w:val="kar_subsection"/>
      </w:pPr>
      <w:r>
        <w:t xml:space="preserve">(4)</w:t>
      </w:r>
      <w:r>
        <w:t xml:space="preserve"> </w:t>
      </w:r>
      <w:r>
        <w:t xml:space="preserve">When work is performed after dark, the areas of drilling, blasting, stripping, and loading shall be properly illuminated.</w:t>
      </w:r>
    </w:p>
    <w:p>
      <w:pPr>
        <w:pStyle w:val="kar_subsection"/>
      </w:pPr>
      <w:r>
        <w:t xml:space="preserve">(5)</w:t>
      </w:r>
      <w:r>
        <w:t xml:space="preserve"> </w:t>
      </w:r>
      <w:r>
        <w:t xml:space="preserve">A certified person shall be in charge at all times when the mine is in operation.</w:t>
      </w:r>
    </w:p>
    <w:p>
      <w:pPr>
        <w:pStyle w:val="kar_subsection"/>
      </w:pPr>
      <w:r>
        <w:t xml:space="preserve">(6)</w:t>
      </w:r>
      <w:r>
        <w:t xml:space="preserve"> </w:t>
      </w:r>
      <w:r>
        <w:t xml:space="preserve">Where telephone service is not available, emergency communications shall be provided to the nearest point of assistance.</w:t>
      </w:r>
    </w:p>
    <w:p>
      <w:pPr>
        <w:pStyle w:val="kar_subsection"/>
      </w:pPr>
      <w:r>
        <w:t xml:space="preserve">(7)</w:t>
      </w:r>
      <w:r>
        <w:t xml:space="preserve"> </w:t>
      </w:r>
      <w:r>
        <w:t xml:space="preserve">Arrangements shall be made in advance for obtaining emergency medical assistance and transportation for injured persons.</w:t>
      </w:r>
    </w:p>
    <w:p>
      <w:pPr>
        <w:pStyle w:val="kar_history"/>
      </w:pPr>
      <w:r>
        <w:t xml:space="preserve">(SMS-12; 1 Ky.R. 848; eff. 5-14-1975; 11 Ky.R. 1895; eff. 7-9-1985; Crt eff. 6-27-2018; Crt eff. 4-22-2025.)</w:t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markup_metadata" w:customStyle="false">
    <w:name w:val="KAR Markup Metadata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ad286ad0a440fc" /><Relationship Type="http://schemas.openxmlformats.org/officeDocument/2006/relationships/settings" Target="/word/settings.xml" Id="R207a50885d5747df" /></Relationships>
</file>