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57ad6184c04396" /></Relationships>
</file>

<file path=word/document.xml><?xml version="1.0" encoding="utf-8"?>
<w:document xmlns:w="http://schemas.openxmlformats.org/wordprocessingml/2006/main">
  <w:body>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205.6317</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specified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fixed upper payment limits listed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Upper Payment Limit</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$320.00</w:t>
            </w:r>
          </w:p>
        </w:tc>
      </w:tr>
      <w:tr>
        <w:tc>
          <w:tcPr/>
          <w:p>
            <w:pPr>
              <w:pStyle w:val="kar_table_cell"/>
            </w:pPr>
            <w:r>
              <w:t xml:space="preserve">Community Access-Individual</w:t>
            </w:r>
          </w:p>
        </w:tc>
        <w:tc>
          <w:tcPr/>
          <w:p>
            <w:pPr>
              <w:pStyle w:val="kar_table_cell"/>
            </w:pPr>
            <w:r>
              <w:t xml:space="preserve">15 minutes</w:t>
            </w:r>
          </w:p>
        </w:tc>
        <w:tc>
          <w:tcPr/>
          <w:p>
            <w:pPr>
              <w:pStyle w:val="kar_table_cell"/>
            </w:pPr>
            <w:r>
              <w:t xml:space="preserve">$8.00</w:t>
            </w:r>
          </w:p>
        </w:tc>
      </w:tr>
      <w:tr>
        <w:tc>
          <w:tcPr/>
          <w:p>
            <w:pPr>
              <w:pStyle w:val="kar_table_cell"/>
            </w:pPr>
            <w:r>
              <w:t xml:space="preserve">Community Access-Group</w:t>
            </w:r>
          </w:p>
        </w:tc>
        <w:tc>
          <w:tcPr/>
          <w:p>
            <w:pPr>
              <w:pStyle w:val="kar_table_cell"/>
            </w:pPr>
            <w:r>
              <w:t xml:space="preserve">15 minutes</w:t>
            </w:r>
          </w:p>
        </w:tc>
        <w:tc>
          <w:tcPr/>
          <w:p>
            <w:pPr>
              <w:pStyle w:val="kar_table_cell"/>
            </w:pPr>
            <w:r>
              <w:t xml:space="preserve">$4.00</w:t>
            </w:r>
          </w:p>
        </w:tc>
      </w:tr>
      <w:tr>
        <w:tc>
          <w:tcPr/>
          <w:p>
            <w:pPr>
              <w:pStyle w:val="kar_table_cell"/>
            </w:pPr>
            <w:r>
              <w:t xml:space="preserve">Community Guide</w:t>
            </w:r>
          </w:p>
        </w:tc>
        <w:tc>
          <w:tcPr/>
          <w:p>
            <w:pPr>
              <w:pStyle w:val="kar_table_cell"/>
            </w:pPr>
            <w:r>
              <w:t xml:space="preserve">15 minutes</w:t>
            </w:r>
          </w:p>
        </w:tc>
        <w:tc>
          <w:tcPr/>
          <w:p>
            <w:pPr>
              <w:pStyle w:val="kar_table_cell"/>
            </w:pPr>
            <w:r>
              <w:t xml:space="preserve">$8.00</w:t>
            </w:r>
          </w:p>
        </w:tc>
      </w:tr>
      <w:tr>
        <w:tc>
          <w:tcPr/>
          <w:p>
            <w:pPr>
              <w:pStyle w:val="kar_table_cell"/>
            </w:pPr>
            <w:r>
              <w:t xml:space="preserve">Consultative, Clinical and Therapeutic</w:t>
            </w:r>
          </w:p>
        </w:tc>
        <w:tc>
          <w:tcPr/>
          <w:p>
            <w:pPr>
              <w:pStyle w:val="kar_table_cell"/>
            </w:pPr>
            <w:r>
              <w:t xml:space="preserve">15 minutes</w:t>
            </w:r>
          </w:p>
        </w:tc>
        <w:tc>
          <w:tcPr/>
          <w:p>
            <w:pPr>
              <w:pStyle w:val="kar_table_cell"/>
            </w:pPr>
            <w:r>
              <w:t xml:space="preserve">$22.50</w:t>
            </w:r>
          </w:p>
        </w:tc>
      </w:tr>
      <w:tr>
        <w:tc>
          <w:tcPr/>
          <w:p>
            <w:pPr>
              <w:pStyle w:val="kar_table_cell"/>
            </w:pPr>
            <w:r>
              <w:t xml:space="preserve">Day Training</w:t>
            </w:r>
          </w:p>
        </w:tc>
        <w:tc>
          <w:tcPr/>
          <w:p>
            <w:pPr>
              <w:pStyle w:val="kar_table_cell"/>
            </w:pPr>
            <w:r>
              <w:t xml:space="preserve">15 minutes</w:t>
            </w:r>
          </w:p>
        </w:tc>
        <w:tc>
          <w:tcPr/>
          <w:p>
            <w:pPr>
              <w:pStyle w:val="kar_table_cell"/>
            </w:pPr>
            <w:r>
              <w:t xml:space="preserve">$2.20</w:t>
            </w:r>
          </w:p>
        </w:tc>
      </w:tr>
      <w:tr>
        <w:tc>
          <w:tcPr/>
          <w:p>
            <w:pPr>
              <w:pStyle w:val="kar_table_cell"/>
            </w:pPr>
            <w:r>
              <w:t xml:space="preserve">Day Training (Licensed Adult Day Health Center)</w:t>
            </w:r>
          </w:p>
        </w:tc>
        <w:tc>
          <w:tcPr/>
          <w:p>
            <w:pPr>
              <w:pStyle w:val="kar_table_cell"/>
            </w:pPr>
            <w:r>
              <w:t xml:space="preserve">15 minutes</w:t>
            </w:r>
          </w:p>
        </w:tc>
        <w:tc>
          <w:tcPr/>
          <w:p>
            <w:pPr>
              <w:pStyle w:val="kar_table_cell"/>
            </w:pPr>
            <w:r>
              <w:t xml:space="preserve">$3.00</w:t>
            </w:r>
          </w:p>
        </w:tc>
      </w:tr>
      <w:tr>
        <w:tc>
          <w:tcPr/>
          <w:p>
            <w:pPr>
              <w:pStyle w:val="kar_table_cell"/>
            </w:pPr>
            <w:r>
              <w:t xml:space="preserve">Person Centered Coach</w:t>
            </w:r>
          </w:p>
        </w:tc>
        <w:tc>
          <w:tcPr/>
          <w:p>
            <w:pPr>
              <w:pStyle w:val="kar_table_cell"/>
            </w:pPr>
            <w:r>
              <w:t xml:space="preserve">15 minutes</w:t>
            </w:r>
          </w:p>
        </w:tc>
        <w:tc>
          <w:tcPr/>
          <w:p>
            <w:pPr>
              <w:pStyle w:val="kar_table_cell"/>
            </w:pPr>
            <w:r>
              <w:t xml:space="preserve">$5.75</w:t>
            </w:r>
          </w:p>
        </w:tc>
      </w:tr>
      <w:tr>
        <w:tc>
          <w:tcPr/>
          <w:p>
            <w:pPr>
              <w:pStyle w:val="kar_table_cell"/>
            </w:pPr>
            <w:r>
              <w:t xml:space="preserve">Personal Assistance</w:t>
            </w:r>
          </w:p>
        </w:tc>
        <w:tc>
          <w:tcPr/>
          <w:p>
            <w:pPr>
              <w:pStyle w:val="kar_table_cell"/>
            </w:pPr>
            <w:r>
              <w:t xml:space="preserve">15 minutes</w:t>
            </w:r>
          </w:p>
        </w:tc>
        <w:tc>
          <w:tcPr/>
          <w:p>
            <w:pPr>
              <w:pStyle w:val="kar_table_cell"/>
            </w:pPr>
            <w:r>
              <w:t xml:space="preserve">$5.54</w:t>
            </w:r>
          </w:p>
        </w:tc>
      </w:tr>
      <w:tr>
        <w:tc>
          <w:tcPr/>
          <w:p>
            <w:pPr>
              <w:pStyle w:val="kar_table_cell"/>
            </w:pPr>
            <w:r>
              <w:t xml:space="preserve">Positive Behavior Support</w:t>
            </w:r>
          </w:p>
        </w:tc>
        <w:tc>
          <w:tcPr/>
          <w:p>
            <w:pPr>
              <w:pStyle w:val="kar_table_cell"/>
            </w:pPr>
            <w:r>
              <w:t xml:space="preserve">1 positive behavior support plan</w:t>
            </w:r>
          </w:p>
        </w:tc>
        <w:tc>
          <w:tcPr/>
          <w:p>
            <w:pPr>
              <w:pStyle w:val="kar_table_cell"/>
            </w:pPr>
            <w:r>
              <w:t xml:space="preserve">$665.00</w:t>
            </w:r>
          </w:p>
        </w:tc>
      </w:tr>
      <w:tr>
        <w:tc>
          <w:tcPr/>
          <w:p>
            <w:pPr>
              <w:pStyle w:val="kar_table_cell"/>
            </w:pPr>
            <w:r>
              <w:t xml:space="preserve">Residential Level I (4 to 8 residents)</w:t>
            </w:r>
          </w:p>
        </w:tc>
        <w:tc>
          <w:tcPr/>
          <w:p>
            <w:pPr>
              <w:pStyle w:val="kar_table_cell"/>
            </w:pPr>
            <w:r>
              <w:t xml:space="preserve">24 hours</w:t>
            </w:r>
          </w:p>
        </w:tc>
        <w:tc>
          <w:tcPr/>
          <w:p>
            <w:pPr>
              <w:pStyle w:val="kar_table_cell"/>
            </w:pPr>
            <w:r>
              <w:t xml:space="preserve">$130.35</w:t>
            </w:r>
          </w:p>
        </w:tc>
      </w:tr>
      <w:tr>
        <w:tc>
          <w:tcPr/>
          <w:p>
            <w:pPr>
              <w:pStyle w:val="kar_table_cell"/>
            </w:pPr>
            <w:r>
              <w:t xml:space="preserve">Residential Level I (3 or less residents)</w:t>
            </w:r>
          </w:p>
        </w:tc>
        <w:tc>
          <w:tcPr/>
          <w:p>
            <w:pPr>
              <w:pStyle w:val="kar_table_cell"/>
            </w:pPr>
            <w:r>
              <w:t xml:space="preserve">24 hours</w:t>
            </w:r>
          </w:p>
        </w:tc>
        <w:tc>
          <w:tcPr/>
          <w:p>
            <w:pPr>
              <w:pStyle w:val="kar_table_cell"/>
            </w:pPr>
            <w:r>
              <w:t xml:space="preserve">$172.46</w:t>
            </w:r>
          </w:p>
        </w:tc>
      </w:tr>
      <w:tr>
        <w:tc>
          <w:tcPr/>
          <w:p>
            <w:pPr>
              <w:pStyle w:val="kar_table_cell"/>
            </w:pPr>
            <w:r>
              <w:t xml:space="preserve">Residential -Technology Assisted</w:t>
            </w:r>
          </w:p>
        </w:tc>
        <w:tc>
          <w:tcPr/>
          <w:p>
            <w:pPr>
              <w:pStyle w:val="kar_table_cell"/>
            </w:pPr>
            <w:r>
              <w:t xml:space="preserve">24 hours</w:t>
            </w:r>
          </w:p>
        </w:tc>
        <w:tc>
          <w:tcPr/>
          <w:p>
            <w:pPr>
              <w:pStyle w:val="kar_table_cell"/>
            </w:pPr>
            <w:r>
              <w:t xml:space="preserve">$79.00</w:t>
            </w:r>
          </w:p>
        </w:tc>
      </w:tr>
      <w:tr>
        <w:tc>
          <w:tcPr/>
          <w:p>
            <w:pPr>
              <w:pStyle w:val="kar_table_cell"/>
            </w:pPr>
            <w:r>
              <w:t xml:space="preserve">Residential Level II -12 or more hours of supervision</w:t>
            </w:r>
          </w:p>
        </w:tc>
        <w:tc>
          <w:tcPr/>
          <w:p>
            <w:pPr>
              <w:pStyle w:val="kar_table_cell"/>
            </w:pPr>
            <w:r>
              <w:t xml:space="preserve">24 hours</w:t>
            </w:r>
          </w:p>
        </w:tc>
        <w:tc>
          <w:tcPr/>
          <w:p>
            <w:pPr>
              <w:pStyle w:val="kar_table_cell"/>
            </w:pPr>
            <w:r>
              <w:t xml:space="preserve">$141.69</w:t>
            </w:r>
          </w:p>
        </w:tc>
      </w:tr>
      <w:tr>
        <w:tc>
          <w:tcPr/>
          <w:p>
            <w:pPr>
              <w:pStyle w:val="kar_table_cell"/>
            </w:pPr>
            <w:r>
              <w:t xml:space="preserve">Residential Level II-fewer than 12 hours of supervision</w:t>
            </w:r>
          </w:p>
        </w:tc>
        <w:tc>
          <w:tcPr/>
          <w:p>
            <w:pPr>
              <w:pStyle w:val="kar_table_cell"/>
            </w:pPr>
            <w:r>
              <w:t xml:space="preserve">24 hours</w:t>
            </w:r>
          </w:p>
        </w:tc>
        <w:tc>
          <w:tcPr/>
          <w:p>
            <w:pPr>
              <w:pStyle w:val="kar_table_cell"/>
            </w:pPr>
            <w:r>
              <w:t xml:space="preserve">$79.00</w:t>
            </w:r>
          </w:p>
        </w:tc>
      </w:tr>
      <w:tr>
        <w:tc>
          <w:tcPr/>
          <w:p>
            <w:pPr>
              <w:pStyle w:val="kar_table_cell"/>
            </w:pPr>
            <w:r>
              <w:t xml:space="preserve">Respite</w:t>
            </w:r>
          </w:p>
        </w:tc>
        <w:tc>
          <w:tcPr/>
          <w:p>
            <w:pPr>
              <w:pStyle w:val="kar_table_cell"/>
            </w:pPr>
            <w:r>
              <w:t xml:space="preserve">15 minutes</w:t>
            </w:r>
          </w:p>
        </w:tc>
        <w:tc>
          <w:tcPr/>
          <w:p>
            <w:pPr>
              <w:pStyle w:val="kar_table_cell"/>
            </w:pPr>
            <w:r>
              <w:t xml:space="preserve">$2.77</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$10.25</w:t>
            </w: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$2,000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$8,000 lifetime maximum.</w:t>
      </w:r>
    </w:p>
    <w:p>
      <w:pPr>
        <w:pStyle w:val="kar_subsection"/>
      </w:pPr>
      <w:r>
        <w:t xml:space="preserve">(10)</w:t>
      </w:r>
      <w:r>
        <w:t xml:space="preserve"> </w:t>
      </w:r>
      <w:r>
        <w:t xml:space="preserve">Goods and services shall not exceed $1,800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$1,000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$600 per month.</w:t>
      </w:r>
    </w:p>
    <w:p>
      <w:pPr>
        <w:pStyle w:val="kar_subsection"/>
      </w:pPr>
      <w:r>
        <w:t xml:space="preserve">(15)</w:t>
      </w:r>
      <w:r>
        <w:t xml:space="preserve"> </w:t>
      </w:r>
      <w:r>
        <w:t xml:space="preserve">A vehicle adaptation shall be limited to $6,000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$265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upper payment limit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w:t>
      </w:r>
    </w:p>
    <w:p>
      <w:pPr>
        <w:pStyle w:val="kar_subparagraph"/>
      </w:pPr>
      <w:r>
        <w:t xml:space="preserve">1.</w:t>
      </w:r>
      <w:r>
        <w:t xml:space="preserve"> </w:t>
      </w:r>
      <w:r>
        <w:t xml:space="preserve">Be authorized to be reimbursed at a rate higher than the upper payment limit established for the service in Section 3 of this administrative regulation; or</w:t>
      </w:r>
    </w:p>
    <w:p>
      <w:pPr>
        <w:pStyle w:val="kar_subparagraph"/>
      </w:pPr>
      <w:r>
        <w:t xml:space="preserve">2.</w:t>
      </w:r>
      <w:r>
        <w:t xml:space="preserve"> </w:t>
      </w:r>
      <w:r>
        <w:t xml:space="preserve">Be authorized to be 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upper payment limit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upper payment limit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(39 Ky.R. 716; 1266; 1457; eff. 2-1-2013; 42 Ky.R.1063, 2791; eff. 6-3-2016; Cert eff. 5-9-2023.)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ee3512df64527" /><Relationship Type="http://schemas.openxmlformats.org/officeDocument/2006/relationships/settings" Target="/word/settings.xml" Id="R720d41f758b54326" /></Relationships>
</file>