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93fbcdaab04462d" /></Relationships>
</file>

<file path=word/document.xml><?xml version="1.0" encoding="utf-8"?>
<w:document xmlns:w="http://schemas.openxmlformats.org/wordprocessingml/2006/main">
  <w:body>
    <w:p>
      <w:pPr>
        <w:pStyle w:val="kar_citation"/>
      </w:pPr>
      <w:r>
        <w:t>907 KAR 15:065.</w:t>
      </w:r>
      <w:r>
        <w:t xml:space="preserve"> </w:t>
      </w:r>
      <w:r>
        <w:t xml:space="preserve">Reimbursement provisions and requirements regarding targeted case management for individuals with a severe mental illness and children with a severe emotional disability.</w:t>
      </w:r>
    </w:p>
    <w:p>
      <w:pPr>
        <w:pStyle w:val="kar_normal"/>
      </w:pPr>
      <w:r>
        <w:t xml:space="preserve">RELATES TO: </w:t>
      </w:r>
      <w:r>
        <w:t xml:space="preserve">KRS 205.520, 42 U.S.C. 1396a(a)(10)(B), 42 U.S.C. 1396a(a)(23)</w:t>
      </w:r>
    </w:p>
    <w:p>
      <w:pPr>
        <w:pStyle w:val="kar_normal"/>
      </w:pPr>
      <w:r>
        <w:t xml:space="preserve">STATUTORY AUTHORITY: </w:t>
      </w:r>
      <w:r>
        <w:t xml:space="preserve">KRS 194A.030(2), 194A.050(1), 205.520(3)</w:t>
      </w:r>
    </w:p>
    <w:p>
      <w:pPr>
        <w:pStyle w:val="kar_normal"/>
      </w:pPr>
      <w:r>
        <w:t xml:space="preserve">NECESSITY, FUNCTION, AND CONFORMITY: </w:t>
      </w:r>
      <w:r>
        <w:t xml:space="preserve">The Cabinet for Health and Family Services, Department for Medicaid Services, has a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reimbursement provisions and requirements regarding Medicaid Program targeted case management services for individuals with a severe mental illness and children with a severe emotional disability who are not enrolled with a managed care organization.</w:t>
      </w:r>
    </w:p>
    <w:p>
      <w:pPr>
        <w:pStyle w:val="kar_section"/>
      </w:pPr>
      <w:r>
        <w:t xml:space="preserve">Section 1.</w:t>
      </w:r>
      <w:r>
        <w:t xml:space="preserve"> </w:t>
      </w:r>
      <w:r>
        <w:t xml:space="preserve">General Requirements. For the department to reimburse for a service covered under this administrative regulation, the service shall be:</w:t>
      </w:r>
    </w:p>
    <w:p>
      <w:pPr>
        <w:pStyle w:val="kar_subsection"/>
      </w:pPr>
      <w:r>
        <w:t xml:space="preserve">(1)</w:t>
      </w:r>
      <w:r>
        <w:t xml:space="preserve"> </w:t>
      </w:r>
      <w:r>
        <w:t xml:space="preserve">Medically necessary;</w:t>
      </w:r>
    </w:p>
    <w:p>
      <w:pPr>
        <w:pStyle w:val="kar_subsection"/>
      </w:pPr>
      <w:r>
        <w:t xml:space="preserve">(2)</w:t>
      </w:r>
      <w:r>
        <w:t xml:space="preserve"> </w:t>
      </w:r>
      <w:r>
        <w:t xml:space="preserve">Provided:</w:t>
      </w:r>
    </w:p>
    <w:p>
      <w:pPr>
        <w:pStyle w:val="kar_paragraph"/>
      </w:pPr>
      <w:r>
        <w:t xml:space="preserve">(a)</w:t>
      </w:r>
      <w:r>
        <w:t xml:space="preserve"> </w:t>
      </w:r>
      <w:r>
        <w:t xml:space="preserve">To a recipient;</w:t>
      </w:r>
    </w:p>
    <w:p>
      <w:pPr>
        <w:pStyle w:val="kar_paragraph"/>
      </w:pPr>
      <w:r>
        <w:t xml:space="preserve">(b)</w:t>
      </w:r>
      <w:r>
        <w:t xml:space="preserve"> </w:t>
      </w:r>
      <w:r>
        <w:t xml:space="preserve">By a provider that meets the provider participation requirements established in 907 KAR 15:060; and</w:t>
      </w:r>
    </w:p>
    <w:p>
      <w:pPr>
        <w:pStyle w:val="kar_paragraph"/>
      </w:pPr>
      <w:r>
        <w:t xml:space="preserve">(c)</w:t>
      </w:r>
      <w:r>
        <w:t xml:space="preserve"> </w:t>
      </w:r>
      <w:r>
        <w:t xml:space="preserve">In accordance with the requirements established in 907 KAR 15:060; and</w:t>
      </w:r>
    </w:p>
    <w:p>
      <w:pPr>
        <w:pStyle w:val="kar_subsection"/>
      </w:pPr>
      <w:r>
        <w:t xml:space="preserve">(3)</w:t>
      </w:r>
      <w:r>
        <w:t xml:space="preserve"> </w:t>
      </w:r>
      <w:r>
        <w:t xml:space="preserve">Covered in accordance with 907 KAR 15:060.</w:t>
      </w:r>
    </w:p>
    <w:p>
      <w:pPr>
        <w:pStyle w:val="kar_section"/>
      </w:pPr>
      <w:r>
        <w:t xml:space="preserve">Section 2.</w:t>
      </w:r>
      <w:r>
        <w:t xml:space="preserve"> </w:t>
      </w:r>
      <w:r>
        <w:t xml:space="preserve">Reimbursement.</w:t>
      </w:r>
    </w:p>
    <w:p>
      <w:pPr>
        <w:pStyle w:val="kar_subsection"/>
      </w:pPr>
      <w:r>
        <w:t xml:space="preserve">(1)</w:t>
      </w:r>
      <w:r>
        <w:t xml:space="preserve"> </w:t>
      </w:r>
      <w:r>
        <w:t xml:space="preserve">The department shall reimburse a monthly rate of $334 in total for all targeted case management services provided to a recipient during the month.</w:t>
      </w:r>
    </w:p>
    <w:p>
      <w:pPr>
        <w:pStyle w:val="kar_subsection"/>
      </w:pPr>
      <w:r>
        <w:t xml:space="preserve">(2)</w:t>
      </w:r>
      <w:r>
        <w:t xml:space="preserve"> </w:t>
      </w:r>
      <w:r>
        <w:t xml:space="preserve">Except as established in subsection (3) or (4) of this section, to qualify for the reimbursement referenced in subsection (1) of this section, a targeted case management services provider shall provide services to a recipient consisting of at least four (4) targeted case management service contacts including:</w:t>
      </w:r>
    </w:p>
    <w:p>
      <w:pPr>
        <w:pStyle w:val="kar_paragraph"/>
      </w:pPr>
      <w:r>
        <w:t xml:space="preserve">(a)</w:t>
      </w:r>
      <w:r>
        <w:t xml:space="preserve"> </w:t>
      </w:r>
      <w:r>
        <w:t xml:space="preserve">At least two (2) face-to-face contacts with the recipient; and</w:t>
      </w:r>
    </w:p>
    <w:p>
      <w:pPr>
        <w:pStyle w:val="kar_paragraph"/>
      </w:pPr>
      <w:r>
        <w:t xml:space="preserve">(b)</w:t>
      </w:r>
      <w:r>
        <w:t xml:space="preserve"> </w:t>
      </w:r>
      <w:r>
        <w:t xml:space="preserve">At least two (2) additional contacts which shall be:</w:t>
      </w:r>
    </w:p>
    <w:p>
      <w:pPr>
        <w:pStyle w:val="kar_subparagraph"/>
      </w:pPr>
      <w:r>
        <w:t xml:space="preserve">1.</w:t>
      </w:r>
      <w:r>
        <w:t xml:space="preserve"> </w:t>
      </w:r>
      <w:r>
        <w:t xml:space="preserve"> </w:t>
      </w:r>
    </w:p>
    <w:p>
      <w:pPr>
        <w:pStyle w:val="kar_clause"/>
      </w:pPr>
      <w:r>
        <w:t xml:space="preserve">a.</w:t>
      </w:r>
      <w:r>
        <w:t xml:space="preserve"> </w:t>
      </w:r>
      <w:r>
        <w:t xml:space="preserve">By telephone; or</w:t>
      </w:r>
    </w:p>
    <w:p>
      <w:pPr>
        <w:pStyle w:val="kar_clause"/>
      </w:pPr>
      <w:r>
        <w:t xml:space="preserve">b.</w:t>
      </w:r>
      <w:r>
        <w:t xml:space="preserve"> </w:t>
      </w:r>
      <w:r>
        <w:t xml:space="preserve">Face-to-face; and</w:t>
      </w:r>
    </w:p>
    <w:p>
      <w:pPr>
        <w:pStyle w:val="kar_subparagraph"/>
      </w:pPr>
      <w:r>
        <w:t xml:space="preserve">2.</w:t>
      </w:r>
      <w:r>
        <w:t xml:space="preserve"> </w:t>
      </w:r>
      <w:r>
        <w:t xml:space="preserve">With the recipient or with another individual on behalf of the recipient.</w:t>
      </w:r>
    </w:p>
    <w:p>
      <w:pPr>
        <w:pStyle w:val="kar_subsection"/>
      </w:pPr>
      <w:r>
        <w:t xml:space="preserve">(3)</w:t>
      </w:r>
      <w:r>
        <w:t xml:space="preserve"> </w:t>
      </w:r>
      <w:r>
        <w:t xml:space="preserve">For a recipient who is under the age of eighteen (18) years, the contacts that a targeted case management services provider shall have shall include at least:</w:t>
      </w:r>
    </w:p>
    <w:p>
      <w:pPr>
        <w:pStyle w:val="kar_paragraph"/>
      </w:pPr>
      <w:r>
        <w:t xml:space="preserve">(a)</w:t>
      </w:r>
      <w:r>
        <w:t xml:space="preserve"> </w:t>
      </w:r>
      <w:r>
        <w:t xml:space="preserve"> </w:t>
      </w:r>
    </w:p>
    <w:p>
      <w:pPr>
        <w:pStyle w:val="kar_subparagraph"/>
      </w:pPr>
      <w:r>
        <w:t xml:space="preserve">1.</w:t>
      </w:r>
      <w:r>
        <w:t xml:space="preserve"> </w:t>
      </w:r>
      <w:r>
        <w:t xml:space="preserve">One (1) face-to-face contact with the recipient; and</w:t>
      </w:r>
    </w:p>
    <w:p>
      <w:pPr>
        <w:pStyle w:val="kar_subparagraph"/>
      </w:pPr>
      <w:r>
        <w:t xml:space="preserve">2.</w:t>
      </w:r>
      <w:r>
        <w:t xml:space="preserve"> </w:t>
      </w:r>
      <w:r>
        <w:t xml:space="preserve">One (1) face-to-face contact with the recipient's parent or legal guardian; and</w:t>
      </w:r>
    </w:p>
    <w:p>
      <w:pPr>
        <w:pStyle w:val="kar_paragraph"/>
      </w:pPr>
      <w:r>
        <w:t xml:space="preserve">(b)</w:t>
      </w:r>
      <w:r>
        <w:t xml:space="preserve"> </w:t>
      </w:r>
      <w:r>
        <w:t xml:space="preserve">Two (2) additional contacts which shall be:</w:t>
      </w:r>
    </w:p>
    <w:p>
      <w:pPr>
        <w:pStyle w:val="kar_subparagraph"/>
      </w:pPr>
      <w:r>
        <w:t xml:space="preserve">1.</w:t>
      </w:r>
      <w:r>
        <w:t xml:space="preserve"> </w:t>
      </w:r>
      <w:r>
        <w:t xml:space="preserve"> </w:t>
      </w:r>
    </w:p>
    <w:p>
      <w:pPr>
        <w:pStyle w:val="kar_clause"/>
      </w:pPr>
      <w:r>
        <w:t xml:space="preserve">a.</w:t>
      </w:r>
      <w:r>
        <w:t xml:space="preserve"> </w:t>
      </w:r>
      <w:r>
        <w:t xml:space="preserve">By telephone; or</w:t>
      </w:r>
    </w:p>
    <w:p>
      <w:pPr>
        <w:pStyle w:val="kar_clause"/>
      </w:pPr>
      <w:r>
        <w:t xml:space="preserve">b.</w:t>
      </w:r>
      <w:r>
        <w:t xml:space="preserve"> </w:t>
      </w:r>
      <w:r>
        <w:t xml:space="preserve">Face-to-face; and</w:t>
      </w:r>
    </w:p>
    <w:p>
      <w:pPr>
        <w:pStyle w:val="kar_subparagraph"/>
      </w:pPr>
      <w:r>
        <w:t xml:space="preserve">2.</w:t>
      </w:r>
      <w:r>
        <w:t xml:space="preserve"> </w:t>
      </w:r>
      <w:r>
        <w:t xml:space="preserve">With the recipient or with another individual or agency on behalf of the recipient.</w:t>
      </w:r>
    </w:p>
    <w:p>
      <w:pPr>
        <w:pStyle w:val="kar_subsection"/>
      </w:pPr>
      <w:r>
        <w:t xml:space="preserve">(4)</w:t>
      </w:r>
      <w:r>
        <w:t xml:space="preserve"> </w:t>
      </w:r>
      <w:r>
        <w:t xml:space="preserve">For a recipient who is at least eighteen (18) years of age but under the age of twenty-one (21) years, the contacts that a targeted case management services provider shall have shall include:</w:t>
      </w:r>
    </w:p>
    <w:p>
      <w:pPr>
        <w:pStyle w:val="kar_paragraph"/>
      </w:pPr>
      <w:r>
        <w:t xml:space="preserve">(a)</w:t>
      </w:r>
      <w:r>
        <w:t xml:space="preserve"> </w:t>
      </w:r>
      <w:r>
        <w:t xml:space="preserve"> </w:t>
      </w:r>
    </w:p>
    <w:p>
      <w:pPr>
        <w:pStyle w:val="kar_subparagraph"/>
      </w:pPr>
      <w:r>
        <w:t xml:space="preserve">1.</w:t>
      </w:r>
      <w:r>
        <w:t xml:space="preserve"> </w:t>
      </w:r>
      <w:r>
        <w:t xml:space="preserve">At least two (2) face-to-face contacts with the recipient; and</w:t>
      </w:r>
    </w:p>
    <w:p>
      <w:pPr>
        <w:pStyle w:val="kar_subparagraph"/>
      </w:pPr>
      <w:r>
        <w:t xml:space="preserve">2.</w:t>
      </w:r>
      <w:r>
        <w:t xml:space="preserve"> </w:t>
      </w:r>
      <w:r>
        <w:t xml:space="preserve">At least two (2) additional contacts which shall be:</w:t>
      </w:r>
    </w:p>
    <w:p>
      <w:pPr>
        <w:pStyle w:val="kar_clause"/>
      </w:pPr>
      <w:r>
        <w:t xml:space="preserve">a.</w:t>
      </w:r>
      <w:r>
        <w:t xml:space="preserve"> </w:t>
      </w:r>
      <w:r>
        <w:t xml:space="preserve"> </w:t>
      </w:r>
    </w:p>
    <w:p>
      <w:pPr>
        <w:pStyle w:val="kar_subclause"/>
      </w:pPr>
      <w:r>
        <w:t xml:space="preserve">(i)</w:t>
      </w:r>
      <w:r>
        <w:t xml:space="preserve"> </w:t>
      </w:r>
      <w:r>
        <w:t xml:space="preserve">By telephone; or</w:t>
      </w:r>
    </w:p>
    <w:p>
      <w:pPr>
        <w:pStyle w:val="kar_subclause"/>
      </w:pPr>
      <w:r>
        <w:t xml:space="preserve">(ii)</w:t>
      </w:r>
      <w:r>
        <w:t xml:space="preserve"> </w:t>
      </w:r>
      <w:r>
        <w:t xml:space="preserve">Face-to-face; and</w:t>
      </w:r>
    </w:p>
    <w:p>
      <w:pPr>
        <w:pStyle w:val="kar_clause"/>
      </w:pPr>
      <w:r>
        <w:t xml:space="preserve">b.</w:t>
      </w:r>
      <w:r>
        <w:t xml:space="preserve"> </w:t>
      </w:r>
      <w:r>
        <w:t xml:space="preserve">With the recipient or with another individual or agency on behalf of the recipient; or</w:t>
      </w:r>
    </w:p>
    <w:p>
      <w:pPr>
        <w:pStyle w:val="kar_paragraph"/>
      </w:pPr>
      <w:r>
        <w:t xml:space="preserve">(b)</w:t>
      </w:r>
      <w:r>
        <w:t xml:space="preserve"> </w:t>
      </w:r>
      <w:r>
        <w:t xml:space="preserve"> </w:t>
      </w:r>
    </w:p>
    <w:p>
      <w:pPr>
        <w:pStyle w:val="kar_subparagraph"/>
      </w:pPr>
      <w:r>
        <w:t xml:space="preserve">1.</w:t>
      </w:r>
      <w:r>
        <w:t xml:space="preserve"> </w:t>
      </w:r>
      <w:r>
        <w:t xml:space="preserve"> </w:t>
      </w:r>
    </w:p>
    <w:p>
      <w:pPr>
        <w:pStyle w:val="kar_clause"/>
      </w:pPr>
      <w:r>
        <w:t xml:space="preserve">a.</w:t>
      </w:r>
      <w:r>
        <w:t xml:space="preserve"> </w:t>
      </w:r>
      <w:r>
        <w:t xml:space="preserve">At least one (1) face-to-face contact with the recipient; and</w:t>
      </w:r>
    </w:p>
    <w:p>
      <w:pPr>
        <w:pStyle w:val="kar_clause"/>
      </w:pPr>
      <w:r>
        <w:t xml:space="preserve">b.</w:t>
      </w:r>
      <w:r>
        <w:t xml:space="preserve"> </w:t>
      </w:r>
      <w:r>
        <w:t xml:space="preserve">One (1) face-to-face contact with the recipient's parent or legal guardian; and</w:t>
      </w:r>
    </w:p>
    <w:p>
      <w:pPr>
        <w:pStyle w:val="kar_subparagraph"/>
      </w:pPr>
      <w:r>
        <w:t xml:space="preserve">2.</w:t>
      </w:r>
      <w:r>
        <w:t xml:space="preserve"> </w:t>
      </w:r>
      <w:r>
        <w:t xml:space="preserve">At least two (2) additional contacts which shall be:</w:t>
      </w:r>
    </w:p>
    <w:p>
      <w:pPr>
        <w:pStyle w:val="kar_clause"/>
      </w:pPr>
      <w:r>
        <w:t xml:space="preserve">a.</w:t>
      </w:r>
      <w:r>
        <w:t xml:space="preserve"> </w:t>
      </w:r>
      <w:r>
        <w:t xml:space="preserve"> </w:t>
      </w:r>
    </w:p>
    <w:p>
      <w:pPr>
        <w:pStyle w:val="kar_subclause"/>
      </w:pPr>
      <w:r>
        <w:t xml:space="preserve">(i)</w:t>
      </w:r>
      <w:r>
        <w:t xml:space="preserve"> </w:t>
      </w:r>
      <w:r>
        <w:t xml:space="preserve">By telephone; or</w:t>
      </w:r>
    </w:p>
    <w:p>
      <w:pPr>
        <w:pStyle w:val="kar_subclause"/>
      </w:pPr>
      <w:r>
        <w:t xml:space="preserve">(ii)</w:t>
      </w:r>
      <w:r>
        <w:t xml:space="preserve"> </w:t>
      </w:r>
      <w:r>
        <w:t xml:space="preserve">Face-to-face; and</w:t>
      </w:r>
    </w:p>
    <w:p>
      <w:pPr>
        <w:pStyle w:val="kar_clause"/>
      </w:pPr>
      <w:r>
        <w:t xml:space="preserve">b.</w:t>
      </w:r>
      <w:r>
        <w:t xml:space="preserve"> </w:t>
      </w:r>
      <w:r>
        <w:t xml:space="preserve">With the recipient or with another individual or agency on behalf of the recipient.</w:t>
      </w:r>
    </w:p>
    <w:p>
      <w:pPr>
        <w:pStyle w:val="kar_section"/>
      </w:pPr>
      <w:r>
        <w:t xml:space="preserve">Section 3.</w:t>
      </w:r>
      <w:r>
        <w:t xml:space="preserve"> </w:t>
      </w:r>
      <w:r>
        <w:t xml:space="preserve">No Duplication of Service.</w:t>
      </w:r>
    </w:p>
    <w:p>
      <w:pPr>
        <w:pStyle w:val="kar_subsection"/>
      </w:pPr>
      <w:r>
        <w:t xml:space="preserve">(1)</w:t>
      </w:r>
      <w:r>
        <w:t xml:space="preserve"> </w:t>
      </w:r>
      <w:r>
        <w:t xml:space="preserve">The department shall not reimburse for a service provided to a recipient by more than one (1) provider of any program in which the same service is covered during the same time period.</w:t>
      </w:r>
    </w:p>
    <w:p>
      <w:pPr>
        <w:pStyle w:val="kar_subsection"/>
      </w:pPr>
      <w:r>
        <w:t xml:space="preserve">(2)</w:t>
      </w:r>
      <w:r>
        <w:t xml:space="preserve"> </w:t>
      </w:r>
      <w:r>
        <w:t xml:space="preserve">For example, if a recipient is receiving targeted case management services from an independent behavioral health provider, the department shall not reimburse for the targeted case management services provided to the same recipient during the same time period by a behavioral health services organization.</w:t>
      </w:r>
    </w:p>
    <w:p>
      <w:pPr>
        <w:pStyle w:val="kar_section"/>
      </w:pPr>
      <w:r>
        <w:t xml:space="preserve">Section 4.</w:t>
      </w:r>
      <w:r>
        <w:t xml:space="preserve"> </w:t>
      </w:r>
      <w:r>
        <w:t xml:space="preserve">Not Applicable to Managed Care Organizations. A managed care organization shall not be required to reimburse in accordance with this administrative regulation for a service covered pursuant to:</w:t>
      </w:r>
    </w:p>
    <w:p>
      <w:pPr>
        <w:pStyle w:val="kar_subsection"/>
      </w:pPr>
      <w:r>
        <w:t xml:space="preserve">(1)</w:t>
      </w:r>
      <w:r>
        <w:t xml:space="preserve"> </w:t>
      </w:r>
      <w:r>
        <w:t xml:space="preserve">907 KAR 15:060; and</w:t>
      </w:r>
    </w:p>
    <w:p>
      <w:pPr>
        <w:pStyle w:val="kar_subsection"/>
      </w:pPr>
      <w:r>
        <w:t xml:space="preserve">(2)</w:t>
      </w:r>
      <w:r>
        <w:t xml:space="preserve"> </w:t>
      </w:r>
      <w:r>
        <w:t xml:space="preserve">This administrative regulation.</w:t>
      </w:r>
    </w:p>
    <w:p>
      <w:pPr>
        <w:pStyle w:val="kar_section"/>
      </w:pPr>
      <w:r>
        <w:t xml:space="preserve">Section 5.</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history"/>
      </w:pPr>
      <w:r>
        <w:t xml:space="preserve">(41 Ky.R. 1284; Am. 1836; eff. 4-3-2015; Cert. eff. 3-28-2022.)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776bd049ab448a" /><Relationship Type="http://schemas.openxmlformats.org/officeDocument/2006/relationships/settings" Target="/word/settings.xml" Id="Re61048fc09574b86" /></Relationships>
</file>